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B" w:rsidRDefault="0080290A">
      <w:pPr>
        <w:pStyle w:val="ConsTitle"/>
        <w:widowControl/>
        <w:ind w:right="0"/>
      </w:pP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-113665</wp:posOffset>
            </wp:positionV>
            <wp:extent cx="5715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06478B" w:rsidRDefault="0006478B">
      <w:pPr>
        <w:pStyle w:val="ad"/>
        <w:tabs>
          <w:tab w:val="left" w:pos="15168"/>
        </w:tabs>
        <w:ind w:right="397"/>
        <w:rPr>
          <w:b w:val="0"/>
          <w:sz w:val="28"/>
          <w:szCs w:val="28"/>
        </w:rPr>
      </w:pPr>
    </w:p>
    <w:p w:rsidR="0006478B" w:rsidRDefault="0006478B">
      <w:pPr>
        <w:pStyle w:val="ad"/>
        <w:tabs>
          <w:tab w:val="left" w:pos="15168"/>
        </w:tabs>
        <w:ind w:right="397"/>
        <w:rPr>
          <w:b w:val="0"/>
          <w:sz w:val="28"/>
          <w:szCs w:val="28"/>
        </w:rPr>
      </w:pPr>
    </w:p>
    <w:p w:rsidR="0006478B" w:rsidRDefault="0006478B">
      <w:pPr>
        <w:pStyle w:val="ad"/>
        <w:tabs>
          <w:tab w:val="left" w:pos="15168"/>
        </w:tabs>
        <w:ind w:right="397"/>
        <w:rPr>
          <w:b w:val="0"/>
          <w:sz w:val="28"/>
          <w:szCs w:val="28"/>
        </w:rPr>
      </w:pPr>
    </w:p>
    <w:p w:rsidR="0006478B" w:rsidRDefault="0080290A">
      <w:pPr>
        <w:pStyle w:val="ad"/>
        <w:tabs>
          <w:tab w:val="left" w:pos="15168"/>
        </w:tabs>
        <w:ind w:right="39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РОСТОВСКАЯ ОБЛАСТЬ</w:t>
      </w:r>
    </w:p>
    <w:p w:rsidR="0006478B" w:rsidRDefault="0080290A">
      <w:pPr>
        <w:pStyle w:val="ad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СОБРАНИЕ ДЕПУТАТОВ </w:t>
      </w:r>
    </w:p>
    <w:p w:rsidR="0006478B" w:rsidRDefault="0080290A">
      <w:pPr>
        <w:pStyle w:val="ad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БЕЛОКАЛИТВИНСКОГО ГОРОДСКОГО ПОСЕЛЕНИЯ</w:t>
      </w:r>
    </w:p>
    <w:p w:rsidR="0006478B" w:rsidRDefault="0006478B">
      <w:pPr>
        <w:jc w:val="center"/>
        <w:rPr>
          <w:sz w:val="16"/>
          <w:szCs w:val="16"/>
          <w:lang w:val="ru-RU"/>
        </w:rPr>
      </w:pPr>
    </w:p>
    <w:p w:rsidR="0006478B" w:rsidRDefault="0080290A">
      <w:pPr>
        <w:pStyle w:val="5"/>
        <w:rPr>
          <w:b w:val="0"/>
          <w:szCs w:val="32"/>
        </w:rPr>
      </w:pPr>
      <w:r>
        <w:rPr>
          <w:b w:val="0"/>
          <w:szCs w:val="32"/>
        </w:rPr>
        <w:t>РЕШЕНИЕ</w:t>
      </w:r>
    </w:p>
    <w:p w:rsidR="0006478B" w:rsidRDefault="0006478B">
      <w:pPr>
        <w:jc w:val="center"/>
        <w:rPr>
          <w:color w:val="FF0000"/>
          <w:sz w:val="16"/>
          <w:szCs w:val="16"/>
          <w:lang w:val="ru-RU"/>
        </w:rPr>
      </w:pPr>
    </w:p>
    <w:p w:rsidR="0006478B" w:rsidRDefault="00F74552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09 </w:t>
      </w:r>
      <w:bookmarkStart w:id="0" w:name="_GoBack"/>
      <w:bookmarkEnd w:id="0"/>
      <w:r w:rsidR="00DD1F89">
        <w:rPr>
          <w:rFonts w:ascii="Times New Roman" w:hAnsi="Times New Roman" w:cs="Times New Roman"/>
          <w:b w:val="0"/>
          <w:sz w:val="28"/>
          <w:szCs w:val="28"/>
        </w:rPr>
        <w:t xml:space="preserve">августа </w:t>
      </w:r>
      <w:r w:rsidR="0080290A">
        <w:rPr>
          <w:rFonts w:ascii="Times New Roman" w:hAnsi="Times New Roman" w:cs="Times New Roman"/>
          <w:b w:val="0"/>
          <w:sz w:val="28"/>
          <w:szCs w:val="28"/>
        </w:rPr>
        <w:t xml:space="preserve">2018 года                                                                  </w:t>
      </w:r>
      <w:r w:rsidR="00DD1F8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80290A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DD1F89">
        <w:rPr>
          <w:rFonts w:ascii="Times New Roman" w:hAnsi="Times New Roman" w:cs="Times New Roman"/>
          <w:b w:val="0"/>
          <w:sz w:val="28"/>
          <w:szCs w:val="28"/>
        </w:rPr>
        <w:t>75</w:t>
      </w:r>
    </w:p>
    <w:p w:rsidR="0006478B" w:rsidRDefault="0080290A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</w:p>
    <w:p w:rsidR="0006478B" w:rsidRDefault="0080290A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Белая Калитва</w:t>
      </w:r>
    </w:p>
    <w:p w:rsidR="0006478B" w:rsidRDefault="0006478B">
      <w:pPr>
        <w:pStyle w:val="ConsTitle"/>
        <w:widowControl/>
        <w:ind w:right="0"/>
        <w:rPr>
          <w:b w:val="0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10173"/>
      </w:tblGrid>
      <w:tr w:rsidR="0006478B" w:rsidRPr="00F74552">
        <w:tc>
          <w:tcPr>
            <w:tcW w:w="10173" w:type="dxa"/>
            <w:shd w:val="clear" w:color="auto" w:fill="FFFFFF"/>
          </w:tcPr>
          <w:p w:rsidR="0006478B" w:rsidRDefault="0080290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 внесении изменений и дополнений  </w:t>
            </w:r>
          </w:p>
          <w:p w:rsidR="0006478B" w:rsidRDefault="0080290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в решение Собрания депутатов </w:t>
            </w:r>
          </w:p>
          <w:p w:rsidR="0006478B" w:rsidRDefault="0080290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Белокалитвинского городского поселения </w:t>
            </w:r>
          </w:p>
          <w:p w:rsidR="0006478B" w:rsidRDefault="0080290A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 от 26.10.2017 № 41</w:t>
            </w:r>
          </w:p>
          <w:p w:rsidR="0006478B" w:rsidRDefault="0006478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06478B" w:rsidRDefault="0006478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06478B" w:rsidRDefault="0080290A">
            <w:pPr>
              <w:ind w:firstLine="709"/>
              <w:jc w:val="both"/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 целях повышения эффективности реализации на территории Белокалитвинского городского поселения Областного закона от 25.10.2002 № 273-ЗС «Об административных правонарушениях»</w:t>
            </w:r>
          </w:p>
          <w:p w:rsidR="0006478B" w:rsidRDefault="0006478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</w:tbl>
    <w:p w:rsidR="0006478B" w:rsidRDefault="008029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РЕШИЛО:</w:t>
      </w:r>
    </w:p>
    <w:p w:rsidR="0006478B" w:rsidRDefault="0080290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1. Внести в решение Собрания депутатов Белокалитвинского городского поселения от 26.10.2017г.  № 41 «Об утверждении Правил благоустройства территории Белокалитвинского городского поселения» следующие изменения и дополнения:</w:t>
      </w:r>
    </w:p>
    <w:p w:rsidR="0006478B" w:rsidRDefault="00802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1.1. П.5.9. раздела 5. изложить в новой редакции:</w:t>
      </w:r>
    </w:p>
    <w:p w:rsidR="0006478B" w:rsidRDefault="0080290A">
      <w:pPr>
        <w:pStyle w:val="2"/>
        <w:numPr>
          <w:ilvl w:val="1"/>
          <w:numId w:val="1"/>
        </w:numPr>
        <w:spacing w:before="120" w:after="120"/>
        <w:ind w:left="360" w:firstLine="0"/>
      </w:pPr>
      <w:r>
        <w:rPr>
          <w:b w:val="0"/>
          <w:lang w:val="ru-RU"/>
        </w:rPr>
        <w:t xml:space="preserve"> </w:t>
      </w:r>
      <w:r>
        <w:rPr>
          <w:b w:val="0"/>
          <w:color w:val="000000"/>
          <w:sz w:val="28"/>
          <w:szCs w:val="28"/>
          <w:lang w:val="ru-RU"/>
        </w:rPr>
        <w:t xml:space="preserve">  </w:t>
      </w:r>
      <w:r>
        <w:rPr>
          <w:b w:val="0"/>
          <w:color w:val="000000"/>
          <w:sz w:val="28"/>
          <w:szCs w:val="28"/>
        </w:rPr>
        <w:t xml:space="preserve">«5.9. </w:t>
      </w:r>
      <w:r>
        <w:rPr>
          <w:b w:val="0"/>
          <w:color w:val="000000"/>
        </w:rPr>
        <w:t>СРЕДСТВА НАРУЖНОЙ РЕКЛАМЫ И ИНФОРМАЦИИ</w:t>
      </w:r>
    </w:p>
    <w:p w:rsidR="0006478B" w:rsidRDefault="0080290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5.9.1. Размещение средств наружной рекламы на территории Белокалитвинского городского поселения производится в соответствии с административным регламентом по предоставлению муниципальной услуги, утвержденным постановлением Администрации Белокалитвинского района от 13.10.2014 №1864 «Выдача разрешений на установку и эксплуатацию рекламных конструкций</w:t>
      </w:r>
      <w:bookmarkStart w:id="1" w:name="__DdeLink__249_1806874755"/>
      <w:r>
        <w:rPr>
          <w:sz w:val="28"/>
          <w:szCs w:val="28"/>
          <w:lang w:val="ru-RU"/>
        </w:rPr>
        <w:t>».</w:t>
      </w:r>
      <w:bookmarkEnd w:id="1"/>
      <w:r>
        <w:rPr>
          <w:sz w:val="28"/>
          <w:szCs w:val="28"/>
          <w:lang w:val="ru-RU"/>
        </w:rPr>
        <w:t xml:space="preserve"> Установка и эксплуатация наружной рекламы в нарушение указанного выше постановления запрещена.</w:t>
      </w:r>
    </w:p>
    <w:p w:rsidR="0006478B" w:rsidRDefault="0080290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5.9.2. Отдельно стоящие рекламные конструкции, допускаемые к установке на территории Белокалитвинского городского поселения. </w:t>
      </w:r>
    </w:p>
    <w:p w:rsidR="0006478B" w:rsidRDefault="0080290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К отдельно стоящим рекламным конструкциям относятся:</w:t>
      </w:r>
    </w:p>
    <w:p w:rsidR="0006478B" w:rsidRDefault="0080290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Рекламный щит </w:t>
      </w:r>
      <w:proofErr w:type="gramStart"/>
      <w:r>
        <w:rPr>
          <w:sz w:val="28"/>
          <w:szCs w:val="28"/>
          <w:lang w:val="ru-RU"/>
        </w:rPr>
        <w:t>–у</w:t>
      </w:r>
      <w:proofErr w:type="gramEnd"/>
      <w:r>
        <w:rPr>
          <w:sz w:val="28"/>
          <w:szCs w:val="28"/>
          <w:lang w:val="ru-RU"/>
        </w:rPr>
        <w:t xml:space="preserve">станавливают вдоль трасс и улиц. Щит представляет собой раму обитую листами оцинкованной стали или фанеры, покрытую </w:t>
      </w:r>
      <w:proofErr w:type="spellStart"/>
      <w:r>
        <w:rPr>
          <w:sz w:val="28"/>
          <w:szCs w:val="28"/>
          <w:lang w:val="ru-RU"/>
        </w:rPr>
        <w:t>атмасфероустойчивыми</w:t>
      </w:r>
      <w:proofErr w:type="spellEnd"/>
      <w:r>
        <w:rPr>
          <w:sz w:val="28"/>
          <w:szCs w:val="28"/>
          <w:lang w:val="ru-RU"/>
        </w:rPr>
        <w:t xml:space="preserve"> составами, закрепленную на опоре. Информационные поля размером: 4,0х</w:t>
      </w:r>
      <w:proofErr w:type="gramStart"/>
      <w:r>
        <w:rPr>
          <w:sz w:val="28"/>
          <w:szCs w:val="28"/>
          <w:lang w:val="ru-RU"/>
        </w:rPr>
        <w:t>2</w:t>
      </w:r>
      <w:proofErr w:type="gramEnd"/>
      <w:r>
        <w:rPr>
          <w:sz w:val="28"/>
          <w:szCs w:val="28"/>
          <w:lang w:val="ru-RU"/>
        </w:rPr>
        <w:t xml:space="preserve">,0м;6,0х3,0м;12,0х2,0м.    </w:t>
      </w:r>
    </w:p>
    <w:p w:rsidR="0006478B" w:rsidRDefault="0080290A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 Сити-формат – двухсторонняя рекламная конструкция размером 1,8х</w:t>
      </w:r>
      <w:proofErr w:type="gramStart"/>
      <w:r>
        <w:rPr>
          <w:color w:val="000000"/>
          <w:sz w:val="28"/>
          <w:szCs w:val="28"/>
          <w:lang w:val="ru-RU" w:eastAsia="ru-RU"/>
        </w:rPr>
        <w:t>1</w:t>
      </w:r>
      <w:proofErr w:type="gramEnd"/>
      <w:r>
        <w:rPr>
          <w:color w:val="000000"/>
          <w:sz w:val="28"/>
          <w:szCs w:val="28"/>
          <w:lang w:val="ru-RU" w:eastAsia="ru-RU"/>
        </w:rPr>
        <w:t xml:space="preserve">,2м, с внутренней подсветкой или без нее. Устанавливается вдоль автомобильных дорог, на газонах, на площадках остановочных павильонов и т.д. </w:t>
      </w:r>
    </w:p>
    <w:p w:rsidR="0006478B" w:rsidRDefault="0080290A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 xml:space="preserve">            </w:t>
      </w:r>
    </w:p>
    <w:p w:rsidR="0006478B" w:rsidRDefault="0006478B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</w:p>
    <w:p w:rsidR="0006478B" w:rsidRDefault="0080290A">
      <w:pPr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Электронные экраны (электронные табло) – объекты наружной рекламы и информации, предназначенные для воспроизведения изображения на плоскости экрана за счет светоизлучения светодиодов, ламп, иных источников света и светоотражающих элементов.</w:t>
      </w:r>
    </w:p>
    <w:p w:rsidR="0006478B" w:rsidRDefault="0080290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5.9.3. Требования к отдельно стоящим рекламным конструкциям.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>Рекламные конструкции выполняются, как правило, в двухстороннем варианте. Конструкции, выполненные в одностороннем варианте, должны иметь декоративно оформленную обратную сторону, закрыты приспособлениями, скрывающими крепления и выступающие части конструкции.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>Фундаменты отдельно стоящих конструкций не должны выступать над землей либо должны быть декоративно оформлены.</w:t>
      </w:r>
    </w:p>
    <w:p w:rsidR="0006478B" w:rsidRDefault="0080290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Рекламные конструкции должны быть спроектированы, изготовлены и установлены в соответствии с существующими строительными нормами и правилами, ГОСТами, ПУЭ, техническими регламентами и другими нормативными актами, содержащими требования для конструкций данного типа. Все конструкции должны соответствовать требованиям соответствующих санитарных норм и правил (в том числе требованиям к освещенности, электромагнитному излучению и пр.).</w:t>
      </w:r>
    </w:p>
    <w:p w:rsidR="0006478B" w:rsidRDefault="0080290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Конструкции могут предусматривать подсветку рекламно-информационного поля, включение которой должно осуществляться в соответствии с графиком работы уличного освещения.</w:t>
      </w:r>
    </w:p>
    <w:p w:rsidR="0006478B" w:rsidRPr="00DD1F89" w:rsidRDefault="0080290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На всех рекламных конструкциях обязательно должны быть указаны наименование владельца рекламной конструкции, его телефон и номер рекламной конструкции по схеме размещения рекламной конструкции на территории Белокалитвинского района.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>При отсутствии рекламного изображения на конструкции рекламное поле должно быть закрыто светлым однотонным покрытием (рекомендуемый цвет – белый или светло-серый) либо заполнено социальной рекламой.</w:t>
      </w:r>
    </w:p>
    <w:p w:rsidR="0006478B" w:rsidRDefault="0080290A">
      <w:pPr>
        <w:pStyle w:val="ConsPlusNormal"/>
        <w:ind w:firstLine="0"/>
        <w:jc w:val="both"/>
      </w:pPr>
      <w:r>
        <w:rPr>
          <w:sz w:val="28"/>
          <w:szCs w:val="28"/>
        </w:rPr>
        <w:t xml:space="preserve">     Форма рекламных и информационных конструкций должна вписываться в архитектурную, ландшафтную и градостроительную среду и не препятствовать восприятию объектов, имеющих культурно-историческую, эстетическую ценность и значимость. Конструкции должны иметь законченный эстетический вид. Внутренние технические, конструктивные узлы и элементы соединения различных частей конструкций (крепление осветительной аппаратуры, болтовые соединения, иные элементы) должны быть скрыты.</w:t>
      </w:r>
    </w:p>
    <w:p w:rsidR="0006478B" w:rsidRDefault="0080290A">
      <w:pPr>
        <w:pStyle w:val="ConsPlusNormal"/>
        <w:ind w:firstLine="0"/>
        <w:jc w:val="both"/>
      </w:pPr>
      <w:r>
        <w:rPr>
          <w:sz w:val="28"/>
          <w:szCs w:val="28"/>
        </w:rPr>
        <w:t xml:space="preserve">      Не допускается размещение конструкций, являющихся источниками шума, вибрации, мощных световых, электромагнитных и иных излучений и полей вблизи жилых помещений.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 xml:space="preserve"> Нарушенное при установке или демонтаже конструкции дорожное покрытие, газон или живой напочвенный покров должны быть восстановлены владельцем конструкции (или за его счет соответствующими муниципальными службами) в том виде, в каком он был до установки конструкции, с использованием аналогичных материалов и технологий.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 xml:space="preserve"> При выполнении работ по монтажу и обслуживанию рекламных конструкций и объектов информации должны соблюдаться требования по обеспечению безопасности дорожного движения в местах производства работ.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Установка и эксплуатация рекламных конструкций и объектов информации </w:t>
      </w:r>
    </w:p>
    <w:p w:rsidR="0006478B" w:rsidRDefault="0080290A">
      <w:pPr>
        <w:pStyle w:val="ConsPlusNormal"/>
        <w:ind w:firstLine="0"/>
        <w:jc w:val="both"/>
      </w:pPr>
      <w:r>
        <w:rPr>
          <w:sz w:val="28"/>
          <w:szCs w:val="28"/>
        </w:rPr>
        <w:t xml:space="preserve">на территориях, в отношении которых в установленном порядке утверждены схемы </w:t>
      </w:r>
    </w:p>
    <w:p w:rsidR="0006478B" w:rsidRDefault="0080290A">
      <w:pPr>
        <w:pStyle w:val="ConsPlusNormal"/>
        <w:ind w:firstLine="0"/>
        <w:jc w:val="both"/>
      </w:pPr>
      <w:r>
        <w:rPr>
          <w:sz w:val="28"/>
          <w:szCs w:val="28"/>
        </w:rPr>
        <w:t>территориального планирования объектов наружной рекламы и информации, допускаются исключительно в соответствии с указанными схемами территориального планирования.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 xml:space="preserve"> Владельцы рекламных конструкций в течение всего периода эксплуатации обязаны содержать конструкции в надлежащем техническом и эстетическом состоянии, производить их ремонт и окраску. Окраска рекламных конструкций должна производиться владельцами конструкций в зависимости от состояния конструкций, но не реже одного раза в год. Рекомендуемый цвет – светло-серый.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рекламной конструкции обязан мыть и очищать от </w:t>
      </w:r>
      <w:proofErr w:type="gramStart"/>
      <w:r>
        <w:rPr>
          <w:sz w:val="28"/>
          <w:szCs w:val="28"/>
        </w:rPr>
        <w:t>загрязнения</w:t>
      </w:r>
      <w:proofErr w:type="gramEnd"/>
      <w:r>
        <w:rPr>
          <w:sz w:val="28"/>
          <w:szCs w:val="28"/>
        </w:rPr>
        <w:t xml:space="preserve"> принадлежащие ему рекламные конструкции по мере необходимости, но не реже: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раз в неделю - рекламные конструкции на остановочных павильонах, рекламные конструкции на объектах благоустройства городской (сельской) инфраструктуры;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двух раз в месяц - другие конструкции малого формата (указатели с рекламными модулями, сити-форматы, тумбы);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одного раза в два месяца - конструкции среднего формата;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двух раз в год (в марте - апреле и августе - сентябре) - для прочих рекламных конструкций.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наружной рекламы на рекламных конструкциях не допускается провисание баннеров, а также монтажного шнура. Данные недостатки должны быть устранены владельцем рекламной конструкции непосредственно после их обнаружения.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выгорании первоначальных цветов рекламного изображения, баннер подлежит замене. 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замена рекламного изображения на рекламной конструкции без согласования с отделом архитектуры Администрации </w:t>
      </w:r>
      <w:proofErr w:type="spellStart"/>
      <w:r>
        <w:rPr>
          <w:sz w:val="28"/>
          <w:szCs w:val="28"/>
        </w:rPr>
        <w:t>Белокалитвиинского</w:t>
      </w:r>
      <w:proofErr w:type="spellEnd"/>
      <w:r>
        <w:rPr>
          <w:sz w:val="28"/>
          <w:szCs w:val="28"/>
        </w:rPr>
        <w:t xml:space="preserve"> района.</w:t>
      </w:r>
    </w:p>
    <w:p w:rsidR="0006478B" w:rsidRDefault="0080290A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5.9.4. Рекламные конструкции и информационные конструкции, размещаемые на зданиях, строениях, сооружениях и ограждениях.</w:t>
      </w:r>
    </w:p>
    <w:p w:rsidR="0006478B" w:rsidRDefault="0080290A">
      <w:pPr>
        <w:pStyle w:val="ConsPlusNormal"/>
        <w:ind w:firstLine="0"/>
        <w:jc w:val="both"/>
      </w:pPr>
      <w:r>
        <w:rPr>
          <w:sz w:val="28"/>
          <w:szCs w:val="28"/>
        </w:rPr>
        <w:t xml:space="preserve">      Рекламные и информационные конструкции (далее по тексту-конструкции), устанавливаемые на зданиях, сооружениях и ограждениях, по манере исполнения и месту размещения 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 xml:space="preserve">- Настенная конструкция – </w:t>
      </w:r>
      <w:proofErr w:type="gramStart"/>
      <w:r>
        <w:rPr>
          <w:sz w:val="28"/>
          <w:szCs w:val="28"/>
        </w:rPr>
        <w:t>конструкция</w:t>
      </w:r>
      <w:proofErr w:type="gramEnd"/>
      <w:r>
        <w:rPr>
          <w:sz w:val="28"/>
          <w:szCs w:val="28"/>
        </w:rPr>
        <w:t xml:space="preserve"> присоединяемая к поверхности стены, строения, сооружения и ограждения и (или) их конструктивных элементов:</w:t>
      </w:r>
    </w:p>
    <w:p w:rsidR="0006478B" w:rsidRDefault="0080290A">
      <w:pPr>
        <w:pStyle w:val="ConsPlusNormal"/>
        <w:ind w:firstLine="709"/>
        <w:jc w:val="both"/>
      </w:pPr>
      <w:proofErr w:type="gramStart"/>
      <w:r>
        <w:rPr>
          <w:sz w:val="28"/>
          <w:szCs w:val="28"/>
        </w:rPr>
        <w:t>*Панно-настенная конструкция, располагающаяся параллельно стене здания, строения, сооружения, ограждения и (или) их конструктивных элементов, состоящих из каркаса, жесткой основы и информационного поля, присоединяемая к зданиям, строениям, сооружениям, ограждениям с помощью элементов крепления;</w:t>
      </w:r>
      <w:proofErr w:type="gramEnd"/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 xml:space="preserve"> *Настенная конструкция из отдельных букв – </w:t>
      </w:r>
      <w:proofErr w:type="gramStart"/>
      <w:r>
        <w:rPr>
          <w:sz w:val="28"/>
          <w:szCs w:val="28"/>
        </w:rPr>
        <w:t>конструкция</w:t>
      </w:r>
      <w:proofErr w:type="gramEnd"/>
      <w:r>
        <w:rPr>
          <w:sz w:val="28"/>
          <w:szCs w:val="28"/>
        </w:rPr>
        <w:t xml:space="preserve"> состоящая из отдельных букв и знаков (объединенных единой смысловой нагрузкой, каждый из которых имеет индивидуальное крепление к стене здания, строения, сооружения;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>-Консольная конструкция (консоль)- конструкция располагается перпендикулярно к поверхности стен здания строения, сооружения и (или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х конструктивных элементов;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>-Брандмауэ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не имеющая жесткой основы(подрамника)рекламная конструкция состоящая из присоединяемых к торцам зданий креплений и </w:t>
      </w:r>
      <w:r>
        <w:rPr>
          <w:sz w:val="28"/>
          <w:szCs w:val="28"/>
        </w:rPr>
        <w:lastRenderedPageBreak/>
        <w:t>эластичного материала (</w:t>
      </w:r>
      <w:proofErr w:type="spellStart"/>
      <w:r>
        <w:rPr>
          <w:sz w:val="28"/>
          <w:szCs w:val="28"/>
        </w:rPr>
        <w:t>банерной</w:t>
      </w:r>
      <w:proofErr w:type="spellEnd"/>
      <w:r>
        <w:rPr>
          <w:sz w:val="28"/>
          <w:szCs w:val="28"/>
        </w:rPr>
        <w:t xml:space="preserve"> сетки, </w:t>
      </w:r>
      <w:proofErr w:type="spellStart"/>
      <w:r>
        <w:rPr>
          <w:sz w:val="28"/>
          <w:szCs w:val="28"/>
        </w:rPr>
        <w:t>банерной</w:t>
      </w:r>
      <w:proofErr w:type="spellEnd"/>
      <w:r>
        <w:rPr>
          <w:sz w:val="28"/>
          <w:szCs w:val="28"/>
        </w:rPr>
        <w:t xml:space="preserve"> ткани и т.п.) с нанесением на него рекламной информации.</w:t>
      </w:r>
    </w:p>
    <w:p w:rsidR="0006478B" w:rsidRDefault="0080290A">
      <w:pPr>
        <w:pStyle w:val="ConsPlusNormal"/>
        <w:ind w:firstLine="0"/>
        <w:jc w:val="both"/>
      </w:pPr>
      <w:r>
        <w:rPr>
          <w:sz w:val="28"/>
          <w:szCs w:val="28"/>
        </w:rPr>
        <w:t xml:space="preserve">          -Крышная конструкция - конструкция, состоящая из несущей части, элементов крепления и информационного поля. Устанавливается полностью или частично выше уровня карниза строения, сооружения или на крыше.</w:t>
      </w:r>
    </w:p>
    <w:p w:rsidR="0006478B" w:rsidRDefault="0080290A">
      <w:pPr>
        <w:pStyle w:val="ConsPlusNormal"/>
        <w:ind w:firstLine="0"/>
        <w:jc w:val="both"/>
      </w:pPr>
      <w:r>
        <w:rPr>
          <w:sz w:val="28"/>
          <w:szCs w:val="28"/>
        </w:rPr>
        <w:t xml:space="preserve">   -Временная конструкци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рекламная или информационная конструкция, устанавливаемая при проведении работ по реконструкции, реставрации, текущем и капитальном ремонте, отделке фасадов зданий, строений, сооружений, состоящая из информационного поля в виде баннерной сетки с соответствующим креплением к строительным лесам.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>5.9.5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Общие требования при установке и эксплуатации настенных конструкций.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>При размещении рекламных и информационных, настенных конструкций, запрещается: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геометрических параметров (размеров) конструкций;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установленных требований к местам установки конструкций;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или частичное перекрытие оконных и дверных проемов, а также витражей и витрин;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конструкций в оконных проемах;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конструкций на лоджиях и балконах;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конструкций на архитектурных деталях внешних стен;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конструкций на перилах и лестничных ограждениях входных узлов;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рекламной или иной информации путем непосредственного нанесения на поверхность внешней стены здания, строения, сооружения и поверхность ограждения декоративно-художественного и (или) текстового  изображения;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окраска и покрытие декоративными пленками поверхности остекления витрин (допускается отступление по согласованию с органами местного самоуправления);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>установка вывесок на торцах зданий, строений, сооружений и ограждениях при отсутствии входа с данной стороны;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крышных конструкций на торговых киосках, павильонах и остановочных павильонах.</w:t>
      </w:r>
    </w:p>
    <w:p w:rsidR="0006478B" w:rsidRDefault="0006478B">
      <w:pPr>
        <w:pStyle w:val="ConsPlusNormal"/>
        <w:ind w:firstLine="0"/>
        <w:jc w:val="both"/>
        <w:rPr>
          <w:sz w:val="28"/>
          <w:szCs w:val="28"/>
        </w:rPr>
      </w:pPr>
    </w:p>
    <w:p w:rsidR="0006478B" w:rsidRDefault="0080290A">
      <w:pPr>
        <w:pStyle w:val="ConsPlusNormal"/>
        <w:ind w:firstLine="0"/>
        <w:jc w:val="both"/>
      </w:pPr>
      <w:r>
        <w:rPr>
          <w:sz w:val="28"/>
          <w:szCs w:val="28"/>
        </w:rPr>
        <w:t xml:space="preserve">        1.2. П.п.5.10.1. п.5.10. раздела 5. изложить в новой редакции:  </w:t>
      </w:r>
    </w:p>
    <w:p w:rsidR="0006478B" w:rsidRDefault="0080290A">
      <w:pPr>
        <w:pStyle w:val="ConsPlusNormal"/>
        <w:ind w:firstLine="0"/>
        <w:jc w:val="both"/>
      </w:pPr>
      <w:r>
        <w:rPr>
          <w:sz w:val="28"/>
          <w:szCs w:val="28"/>
        </w:rPr>
        <w:t xml:space="preserve">      «5.10.1.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боксовые, металлические гаражи, другие объекты некапитального характера. Отделочные материалы сооружений должны отвечать </w:t>
      </w:r>
    </w:p>
    <w:p w:rsidR="0006478B" w:rsidRDefault="0080290A">
      <w:pPr>
        <w:pStyle w:val="ConsPlusNormal"/>
        <w:ind w:firstLine="0"/>
        <w:jc w:val="both"/>
      </w:pPr>
      <w:r>
        <w:rPr>
          <w:sz w:val="28"/>
          <w:szCs w:val="28"/>
        </w:rPr>
        <w:t>санитарно-гигиеническим требованиям, нормам противопожарной безопасности (СП 112.13330.2012), художественным требованиям дизайна архитектурной среды и освещения, характеру сложившейся застройки и условиям долговременной эксплуатации. Запрещается размещение, эксплуатация некапитальных нестационарных сооружений без согласования отдела архитектуры Администрации Белокалитвинского района.</w:t>
      </w:r>
    </w:p>
    <w:p w:rsidR="0006478B" w:rsidRDefault="0080290A">
      <w:pPr>
        <w:ind w:firstLine="426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Окраска и ремонт некапитальных нестационарных сооружений должны производиться по мере необходимости. Владельцы некапитальных нестационарных сооружений несут ответственность за внешнее содержание своих объектов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06478B" w:rsidRDefault="0080290A">
      <w:pPr>
        <w:pStyle w:val="ConsPlusNormal"/>
        <w:ind w:firstLine="0"/>
        <w:jc w:val="both"/>
      </w:pPr>
      <w:r>
        <w:t xml:space="preserve">                  </w:t>
      </w:r>
    </w:p>
    <w:p w:rsidR="0006478B" w:rsidRDefault="00802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1.3. </w:t>
      </w:r>
      <w:proofErr w:type="spellStart"/>
      <w:r>
        <w:rPr>
          <w:sz w:val="28"/>
          <w:szCs w:val="28"/>
          <w:lang w:val="ru-RU"/>
        </w:rPr>
        <w:t>П.п</w:t>
      </w:r>
      <w:proofErr w:type="spellEnd"/>
      <w:r>
        <w:rPr>
          <w:sz w:val="28"/>
          <w:szCs w:val="28"/>
          <w:lang w:val="ru-RU"/>
        </w:rPr>
        <w:t>. 5.10.3. п. 5.10. раздела 5 изложить в новой редакции:</w:t>
      </w:r>
    </w:p>
    <w:p w:rsidR="0006478B" w:rsidRDefault="0080290A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«5.10.3. Сооружения предприятий мелкорозничной торговли, бытового обслуживания и питания (пассажи, палатки, павильоны, летние кафе и др.) следует размещать на территориях пешеходных зон, в парках, садах, на бульварах населенного пункта в соответствии с утвержденным местным регламентом размещения таких сооружений. Сооружения должны устанавливаться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твердые </w:t>
      </w:r>
    </w:p>
    <w:p w:rsidR="0006478B" w:rsidRDefault="0080290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>виды покрытия, оборудоваться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06478B" w:rsidRDefault="0080290A">
      <w:pPr>
        <w:ind w:firstLine="426"/>
        <w:jc w:val="both"/>
        <w:rPr>
          <w:lang w:val="ru-RU"/>
        </w:rPr>
      </w:pPr>
      <w:r>
        <w:rPr>
          <w:sz w:val="28"/>
          <w:szCs w:val="28"/>
          <w:lang w:val="ru-RU"/>
        </w:rPr>
        <w:t>В случае установки двух и более нестационарных торговых объектов, расположенных рядом друг с другом, необходимо выполнить общий проект на всю группу объектов с благоустройством прилегающей территории.</w:t>
      </w:r>
    </w:p>
    <w:p w:rsidR="0006478B" w:rsidRDefault="0080290A">
      <w:pPr>
        <w:ind w:firstLine="426"/>
        <w:jc w:val="both"/>
        <w:rPr>
          <w:lang w:val="ru-RU"/>
        </w:rPr>
      </w:pPr>
      <w:r>
        <w:rPr>
          <w:sz w:val="28"/>
          <w:szCs w:val="28"/>
          <w:lang w:val="ru-RU"/>
        </w:rPr>
        <w:t>На нестационарном торговом объекте должна быть размещена вывеска и информация о фирменном наименовании организации, месте ее нахождения (адрес) и режим работы.</w:t>
      </w:r>
    </w:p>
    <w:p w:rsidR="0006478B" w:rsidRDefault="0080290A">
      <w:pPr>
        <w:ind w:firstLine="426"/>
        <w:jc w:val="both"/>
        <w:rPr>
          <w:lang w:val="ru-RU"/>
        </w:rPr>
      </w:pPr>
      <w:r>
        <w:rPr>
          <w:sz w:val="28"/>
          <w:szCs w:val="28"/>
          <w:lang w:val="ru-RU"/>
        </w:rPr>
        <w:t>Внешний вид нестационарных торговых объектов должен соответствовать архитектурно-художественным требованиям данной территории. Необходима разработка паспорта объекта и согласование с отделом архитектуры Администрации Белокалитвинского района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06478B" w:rsidRDefault="0006478B">
      <w:pPr>
        <w:ind w:firstLine="426"/>
        <w:jc w:val="both"/>
        <w:rPr>
          <w:sz w:val="28"/>
          <w:szCs w:val="28"/>
          <w:lang w:val="ru-RU"/>
        </w:rPr>
      </w:pPr>
    </w:p>
    <w:p w:rsidR="0006478B" w:rsidRDefault="0080290A">
      <w:pPr>
        <w:ind w:firstLine="426"/>
        <w:jc w:val="both"/>
        <w:rPr>
          <w:lang w:val="ru-RU"/>
        </w:rPr>
      </w:pPr>
      <w:r>
        <w:rPr>
          <w:sz w:val="28"/>
          <w:szCs w:val="28"/>
          <w:lang w:val="ru-RU"/>
        </w:rPr>
        <w:t>1.4. П.12.4. раздела 12 дополнить абзацами следующего содержания:</w:t>
      </w:r>
    </w:p>
    <w:p w:rsidR="0006478B" w:rsidRDefault="00802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- своевременно уничтожать сорную растительность, карантинные, опасные и особо опасные сорняки до их цветения и созревания семян;</w:t>
      </w:r>
    </w:p>
    <w:p w:rsidR="0006478B" w:rsidRDefault="0080290A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- производить уборку тротуаров и иных муниципальных территорий от опавших плодов деревьев (абрикос, вишня и т.д.), произрастающих на территориях организаций и домовладений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06478B" w:rsidRDefault="0080290A">
      <w:pPr>
        <w:pStyle w:val="ConsTitle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06478B" w:rsidRDefault="00802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1.5. П.12.12. раздела 12 дополнить абзацем следующего содержания:</w:t>
      </w:r>
    </w:p>
    <w:p w:rsidR="0006478B" w:rsidRDefault="00802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- оставление, складирование бытового, строительного мусора</w:t>
      </w:r>
      <w:proofErr w:type="gramStart"/>
      <w:r>
        <w:rPr>
          <w:sz w:val="28"/>
          <w:szCs w:val="28"/>
          <w:lang w:val="ru-RU"/>
        </w:rPr>
        <w:t>.».</w:t>
      </w:r>
      <w:proofErr w:type="gramEnd"/>
    </w:p>
    <w:p w:rsidR="0006478B" w:rsidRDefault="0006478B">
      <w:pPr>
        <w:jc w:val="both"/>
        <w:rPr>
          <w:lang w:val="ru-RU"/>
        </w:rPr>
      </w:pPr>
    </w:p>
    <w:p w:rsidR="0006478B" w:rsidRDefault="0080290A">
      <w:pPr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    1.6. Приложение «Е» изложить в новой редакции: </w:t>
      </w:r>
    </w:p>
    <w:p w:rsidR="0006478B" w:rsidRDefault="0080290A">
      <w:pPr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«</w:t>
      </w:r>
      <w:r>
        <w:rPr>
          <w:color w:val="000000"/>
          <w:lang w:val="ru-RU"/>
        </w:rPr>
        <w:t xml:space="preserve"> ПРИЛОЖЕНИЕ  Е</w:t>
      </w:r>
    </w:p>
    <w:p w:rsidR="0006478B" w:rsidRDefault="0080290A">
      <w:pPr>
        <w:pStyle w:val="14"/>
        <w:keepNext/>
        <w:keepLines/>
        <w:tabs>
          <w:tab w:val="left" w:pos="426"/>
        </w:tabs>
        <w:spacing w:before="120" w:after="120" w:line="240" w:lineRule="auto"/>
        <w:ind w:firstLine="0"/>
        <w:rPr>
          <w:b w:val="0"/>
          <w:bCs w:val="0"/>
          <w:sz w:val="24"/>
          <w:szCs w:val="24"/>
          <w:lang w:val="ru-RU"/>
        </w:rPr>
      </w:pPr>
      <w:bookmarkStart w:id="2" w:name="bookmark16"/>
      <w:bookmarkEnd w:id="2"/>
      <w:r>
        <w:rPr>
          <w:b w:val="0"/>
          <w:bCs w:val="0"/>
          <w:sz w:val="24"/>
          <w:szCs w:val="24"/>
          <w:lang w:val="ru-RU"/>
        </w:rPr>
        <w:t>ПРАВИЛА ПО ОФОРМЛЕНИЮ И РАЗМЕЩЕНИЮ ВЫВЕСОК И ИНФОРМАЦИИ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 xml:space="preserve">1. Отдел архитектуры Администрации Белокалитвинского района согласовывает эскиз вывески, эскиз рекламной конструкции и информации в соответствии с утвержденным решением Собрания депутатов Белокалитвинского района от 28.01.2016 №52 </w:t>
      </w:r>
      <w:bookmarkStart w:id="3" w:name="__DdeLink__555_1900992404"/>
      <w:r>
        <w:rPr>
          <w:sz w:val="28"/>
          <w:szCs w:val="28"/>
        </w:rPr>
        <w:t>«</w:t>
      </w:r>
      <w:bookmarkEnd w:id="3"/>
      <w:r>
        <w:rPr>
          <w:sz w:val="28"/>
          <w:szCs w:val="28"/>
        </w:rPr>
        <w:t>Правила установки и эксплуатации рекламных конструкций на территории Белокалитвинского района». Запрещается размещение вывески и информации без согласования отдела архитектуры Администрации Белокалитвинского района.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Расклейку газет, афиш, плакатов, различного рода объявлений и реклам надлежит размещать на специально установленных местах, а именно: афишных конструкциях, стендах и досках для объявлений.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>3. Запрещена расклейка и размещение газет, афиш, плакатов, различного рода объявлений и реклам на опорах уличного освещения, цоколях зданий, заборах и других неустановленных местах.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Очистку от объявлений опор уличного освещения, цоколя зданий, заборов и других сооружений следует осуществлять организациями, эксплуатирующими данные объекты.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>5. Организация навигации на территории Белокалитвинского городского поселения.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Навигацию следует размещать в удобных местах, не вызывая визуальный шум и не перекрывая архитектурные элементы зданий.</w:t>
      </w:r>
    </w:p>
    <w:p w:rsidR="0006478B" w:rsidRDefault="0080290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Организация уличного искусства (стрит-арт, граффити, </w:t>
      </w:r>
      <w:proofErr w:type="spellStart"/>
      <w:r>
        <w:rPr>
          <w:sz w:val="28"/>
          <w:szCs w:val="28"/>
        </w:rPr>
        <w:t>мурали</w:t>
      </w:r>
      <w:proofErr w:type="spellEnd"/>
      <w:r>
        <w:rPr>
          <w:sz w:val="28"/>
          <w:szCs w:val="28"/>
        </w:rPr>
        <w:t>).</w:t>
      </w:r>
    </w:p>
    <w:p w:rsidR="0006478B" w:rsidRDefault="0080290A">
      <w:pPr>
        <w:pStyle w:val="ConsPlusNormal"/>
        <w:ind w:firstLine="709"/>
        <w:jc w:val="both"/>
      </w:pPr>
      <w:r>
        <w:rPr>
          <w:sz w:val="28"/>
          <w:szCs w:val="28"/>
        </w:rPr>
        <w:t>6.1. Надлежит определить и</w:t>
      </w:r>
      <w:r>
        <w:rPr>
          <w:sz w:val="28"/>
          <w:szCs w:val="28"/>
        </w:rPr>
        <w:tab/>
        <w:t>регламентировать зоны, типы объектов, где</w:t>
      </w:r>
    </w:p>
    <w:p w:rsidR="0006478B" w:rsidRDefault="0080290A">
      <w:pPr>
        <w:pStyle w:val="ConsPlusNormal"/>
        <w:ind w:firstLine="0"/>
        <w:jc w:val="both"/>
      </w:pPr>
      <w:r>
        <w:rPr>
          <w:sz w:val="28"/>
          <w:szCs w:val="28"/>
        </w:rPr>
        <w:t>разрешено, запрещено или нормировано использование уличного искусства для стен, заборов и других городских поверхностей. Следует использовать оформление подобными рисунками глухих заборов и брандмауэров. В центральной части Белокалитвинского городского поселения и других значимых территориях подобное оформление надлежит согласовывать с отделом архитектуры Администрации Белокалитвинского района, по согласованию с Администрацией Белокалитвинского городского поселения</w:t>
      </w:r>
    </w:p>
    <w:p w:rsidR="0006478B" w:rsidRDefault="0080290A">
      <w:pPr>
        <w:pStyle w:val="ConsNormal"/>
        <w:widowControl/>
        <w:tabs>
          <w:tab w:val="left" w:pos="680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7.Праздничное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праздников, мероприятий, связанных со знаменательными событиями. Оформление зданий, сооружений, праздничная иллюминация осуществляется владельцами в рамках концепции праздничного оформления территории, утвержденной Администрацией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6478B" w:rsidRDefault="0006478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478B" w:rsidRDefault="0080290A">
      <w:pPr>
        <w:pStyle w:val="Con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1.7. П.6.6. раздела 6 Приложения «И» изложить в новой редакции:</w:t>
      </w:r>
    </w:p>
    <w:p w:rsidR="0006478B" w:rsidRDefault="0080290A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«6.6. Организации, эксплуатирующие сети теплоснабжения, горячего и холодного водоснабжения, сети ливневой канализации, сети электроснабжения, телефонные сети обязаны содержать крышки люков смотровых и других колодцев и камер, газовые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проезжей части улиц и тротуарах на одном уровне с асфальтобетонным покрытием. Для этого эксплуатационные организации должны проводить периодические осмотры его состояния.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покрытия. Восстановление покрытия прилегающей к горловине колодца зоны должно осуществляться с использованием аналогичных по свойствам, типу и марке материалов. Перед укладкой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>-бетонного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покрытия в обязательном порядке должна проводиться вибрационная утрамбовка подстилающих слоев. Стыковочный шов восстанавливаемого и прилегающего покрытий должен быть обработан (залит) по всей высоте шва адгезивным пластичным материалом, препятствующим попаданию внутрь стыка влаги и предотвращающим разрушение восстанавливаемого покрытия </w:t>
      </w:r>
      <w:r>
        <w:rPr>
          <w:rFonts w:ascii="Times New Roman" w:hAnsi="Times New Roman" w:cs="Times New Roman"/>
          <w:sz w:val="28"/>
          <w:szCs w:val="28"/>
        </w:rPr>
        <w:lastRenderedPageBreak/>
        <w:t>вследствие температурных перепадов. Отклонения в уровнях восстанавливаемого и прилегающего покрытий не допускаются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  </w:t>
      </w:r>
      <w:proofErr w:type="gramEnd"/>
    </w:p>
    <w:p w:rsidR="0006478B" w:rsidRDefault="0006478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478B" w:rsidRDefault="0080290A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1.8. П.11.1. раздела 11 Приложения «И» изложить в новой редакции:</w:t>
      </w:r>
    </w:p>
    <w:p w:rsidR="0006478B" w:rsidRDefault="0080290A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«11.1. Запрещается нарушать Порядок размещения нестационарных торговых объектов и осуществления торговли на этих объектах, установленный постановлением Администрации Белокалитвинского городского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6478B" w:rsidRDefault="008029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06478B" w:rsidRDefault="0080290A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  2. Настоящее решение вступает в силу после официального опубликования.</w:t>
      </w:r>
    </w:p>
    <w:p w:rsidR="0006478B" w:rsidRDefault="0080290A">
      <w:pPr>
        <w:pStyle w:val="Con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постоянно действующей комиссии Собрания депутатов Белокалитвинского городского поселения по благоустройству, строительству, жилищно-коммунальному</w:t>
      </w:r>
    </w:p>
    <w:p w:rsidR="0006478B" w:rsidRDefault="0080290A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хозяйству, транспорту и дорожной деятельности Беликова С.С. и заместителя главы Администрации Белокалитвинского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06478B" w:rsidRDefault="0006478B">
      <w:pPr>
        <w:pStyle w:val="ConsNormal"/>
        <w:widowControl/>
        <w:ind w:firstLine="0"/>
        <w:jc w:val="both"/>
      </w:pPr>
    </w:p>
    <w:p w:rsidR="001E1E29" w:rsidRDefault="001E1E29">
      <w:pPr>
        <w:pStyle w:val="ConsNormal"/>
        <w:widowControl/>
        <w:ind w:firstLine="0"/>
        <w:jc w:val="both"/>
      </w:pPr>
    </w:p>
    <w:p w:rsidR="001E1E29" w:rsidRDefault="001E1E29">
      <w:pPr>
        <w:pStyle w:val="ConsNormal"/>
        <w:widowControl/>
        <w:ind w:firstLine="0"/>
        <w:jc w:val="both"/>
      </w:pPr>
    </w:p>
    <w:tbl>
      <w:tblPr>
        <w:tblW w:w="10363" w:type="dxa"/>
        <w:tblInd w:w="-34" w:type="dxa"/>
        <w:tblLook w:val="0000" w:firstRow="0" w:lastRow="0" w:firstColumn="0" w:lastColumn="0" w:noHBand="0" w:noVBand="0"/>
      </w:tblPr>
      <w:tblGrid>
        <w:gridCol w:w="5386"/>
        <w:gridCol w:w="4977"/>
      </w:tblGrid>
      <w:tr w:rsidR="0006478B">
        <w:trPr>
          <w:trHeight w:val="433"/>
        </w:trPr>
        <w:tc>
          <w:tcPr>
            <w:tcW w:w="5385" w:type="dxa"/>
            <w:shd w:val="clear" w:color="auto" w:fill="FFFFFF"/>
          </w:tcPr>
          <w:p w:rsidR="0006478B" w:rsidRDefault="0080290A">
            <w:pPr>
              <w:pStyle w:val="3"/>
              <w:tabs>
                <w:tab w:val="left" w:pos="737"/>
              </w:tabs>
              <w:spacing w:before="0"/>
              <w:ind w:left="737" w:hanging="737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Председатель Собрания депутатов - глава </w:t>
            </w:r>
          </w:p>
          <w:p w:rsidR="0006478B" w:rsidRDefault="0080290A">
            <w:pPr>
              <w:pStyle w:val="3"/>
              <w:tabs>
                <w:tab w:val="left" w:pos="0"/>
              </w:tabs>
              <w:spacing w:befor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ru-RU"/>
              </w:rPr>
              <w:t>Белокалитвинского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 xml:space="preserve"> городского поселения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ab/>
              <w:t xml:space="preserve">   </w:t>
            </w:r>
          </w:p>
          <w:p w:rsidR="0006478B" w:rsidRDefault="0006478B">
            <w:pPr>
              <w:keepNext/>
              <w:tabs>
                <w:tab w:val="left" w:pos="0"/>
              </w:tabs>
              <w:suppressAutoHyphens/>
              <w:outlineLvl w:val="2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4977" w:type="dxa"/>
            <w:shd w:val="clear" w:color="auto" w:fill="FFFFFF"/>
          </w:tcPr>
          <w:p w:rsidR="0006478B" w:rsidRDefault="0006478B">
            <w:pPr>
              <w:keepNext/>
              <w:widowControl w:val="0"/>
              <w:tabs>
                <w:tab w:val="left" w:pos="2372"/>
              </w:tabs>
              <w:suppressAutoHyphens/>
              <w:jc w:val="right"/>
              <w:outlineLvl w:val="3"/>
              <w:rPr>
                <w:bCs/>
                <w:sz w:val="28"/>
                <w:szCs w:val="28"/>
                <w:lang w:val="ru-RU"/>
              </w:rPr>
            </w:pPr>
          </w:p>
          <w:p w:rsidR="0006478B" w:rsidRDefault="0080290A">
            <w:pPr>
              <w:keepNext/>
              <w:widowControl w:val="0"/>
              <w:tabs>
                <w:tab w:val="left" w:pos="2372"/>
              </w:tabs>
              <w:suppressAutoHyphens/>
              <w:jc w:val="right"/>
              <w:outlineLvl w:val="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В.А. Рыжкин</w:t>
            </w:r>
          </w:p>
        </w:tc>
      </w:tr>
    </w:tbl>
    <w:p w:rsidR="0006478B" w:rsidRDefault="0006478B" w:rsidP="001E1E29"/>
    <w:sectPr w:rsidR="0006478B">
      <w:headerReference w:type="default" r:id="rId9"/>
      <w:pgSz w:w="11906" w:h="16838"/>
      <w:pgMar w:top="1126" w:right="566" w:bottom="426" w:left="1134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C1" w:rsidRDefault="00AD3CC1">
      <w:r>
        <w:separator/>
      </w:r>
    </w:p>
  </w:endnote>
  <w:endnote w:type="continuationSeparator" w:id="0">
    <w:p w:rsidR="00AD3CC1" w:rsidRDefault="00AD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C1" w:rsidRDefault="00AD3CC1">
      <w:r>
        <w:separator/>
      </w:r>
    </w:p>
  </w:footnote>
  <w:footnote w:type="continuationSeparator" w:id="0">
    <w:p w:rsidR="00AD3CC1" w:rsidRDefault="00AD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78B" w:rsidRDefault="000647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329"/>
    <w:multiLevelType w:val="multilevel"/>
    <w:tmpl w:val="7CD2FA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AB2ED2"/>
    <w:multiLevelType w:val="multilevel"/>
    <w:tmpl w:val="D690CFD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78B"/>
    <w:rsid w:val="0006478B"/>
    <w:rsid w:val="001E1E29"/>
    <w:rsid w:val="00356A23"/>
    <w:rsid w:val="0080290A"/>
    <w:rsid w:val="00AD3CC1"/>
    <w:rsid w:val="00DD1F89"/>
    <w:rsid w:val="00F7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3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paragraph" w:styleId="1">
    <w:name w:val="heading 1"/>
    <w:basedOn w:val="a0"/>
    <w:uiPriority w:val="99"/>
    <w:qFormat/>
    <w:rsid w:val="00C84033"/>
    <w:pPr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rsid w:val="00C84033"/>
    <w:pPr>
      <w:keepNext/>
      <w:ind w:left="360"/>
      <w:jc w:val="center"/>
      <w:outlineLvl w:val="1"/>
    </w:pPr>
    <w:rPr>
      <w:b/>
      <w:i/>
      <w:iCs/>
    </w:rPr>
  </w:style>
  <w:style w:type="paragraph" w:styleId="3">
    <w:name w:val="heading 3"/>
    <w:basedOn w:val="a"/>
    <w:link w:val="30"/>
    <w:uiPriority w:val="99"/>
    <w:qFormat/>
    <w:rsid w:val="00C840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9"/>
    <w:qFormat/>
    <w:rsid w:val="00C84033"/>
    <w:pPr>
      <w:keepNext/>
      <w:jc w:val="center"/>
      <w:outlineLvl w:val="4"/>
    </w:pPr>
    <w:rPr>
      <w:b/>
      <w:sz w:val="32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Heading2Char">
    <w:name w:val="Heading 2 Char"/>
    <w:basedOn w:val="a1"/>
    <w:uiPriority w:val="99"/>
    <w:semiHidden/>
    <w:qFormat/>
    <w:rPr>
      <w:rFonts w:ascii="Cambria" w:eastAsia="Times New Roman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Heading3Char">
    <w:name w:val="Heading 3 Char"/>
    <w:basedOn w:val="a1"/>
    <w:uiPriority w:val="99"/>
    <w:semiHidden/>
    <w:qFormat/>
    <w:rPr>
      <w:rFonts w:ascii="Cambria" w:eastAsia="Times New Roman" w:hAnsi="Cambria" w:cs="Cambria"/>
      <w:b/>
      <w:bCs/>
      <w:color w:val="00000A"/>
      <w:sz w:val="26"/>
      <w:szCs w:val="26"/>
      <w:lang w:val="en-US" w:eastAsia="en-US"/>
    </w:rPr>
  </w:style>
  <w:style w:type="character" w:customStyle="1" w:styleId="Heading5Char">
    <w:name w:val="Heading 5 Char"/>
    <w:basedOn w:val="a1"/>
    <w:uiPriority w:val="99"/>
    <w:semiHidden/>
    <w:qFormat/>
    <w:rPr>
      <w:rFonts w:ascii="Calibri" w:eastAsia="Times New Roman" w:hAnsi="Calibri" w:cs="Calibri"/>
      <w:b/>
      <w:bCs/>
      <w:i/>
      <w:iCs/>
      <w:color w:val="00000A"/>
      <w:sz w:val="26"/>
      <w:szCs w:val="26"/>
      <w:lang w:val="en-US" w:eastAsia="en-US"/>
    </w:rPr>
  </w:style>
  <w:style w:type="character" w:customStyle="1" w:styleId="10">
    <w:name w:val="Основной текст Знак1"/>
    <w:basedOn w:val="a1"/>
    <w:link w:val="a4"/>
    <w:uiPriority w:val="99"/>
    <w:qFormat/>
    <w:locked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20">
    <w:name w:val="Заголовок 2 Знак"/>
    <w:basedOn w:val="a1"/>
    <w:link w:val="2"/>
    <w:uiPriority w:val="99"/>
    <w:semiHidden/>
    <w:qFormat/>
    <w:locked/>
    <w:rsid w:val="00C84033"/>
    <w:rPr>
      <w:rFonts w:ascii="Cambria" w:hAnsi="Cambria" w:cs="Cambria"/>
      <w:b/>
      <w:bCs/>
      <w:i/>
      <w:iCs/>
      <w:color w:val="00000A"/>
      <w:sz w:val="28"/>
      <w:szCs w:val="28"/>
      <w:lang w:val="en-US" w:eastAsia="en-US"/>
    </w:rPr>
  </w:style>
  <w:style w:type="character" w:customStyle="1" w:styleId="30">
    <w:name w:val="Заголовок 3 Знак"/>
    <w:basedOn w:val="a1"/>
    <w:link w:val="3"/>
    <w:uiPriority w:val="99"/>
    <w:qFormat/>
    <w:locked/>
    <w:rsid w:val="00C84033"/>
    <w:rPr>
      <w:rFonts w:ascii="Cambria" w:hAnsi="Cambria" w:cs="Times New Roman"/>
      <w:b/>
      <w:b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1"/>
    <w:link w:val="5"/>
    <w:uiPriority w:val="99"/>
    <w:qFormat/>
    <w:locked/>
    <w:rsid w:val="00C84033"/>
    <w:rPr>
      <w:rFonts w:ascii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a1"/>
    <w:uiPriority w:val="99"/>
    <w:qFormat/>
    <w:rsid w:val="00C840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alloonTextChar">
    <w:name w:val="Balloon Text Char"/>
    <w:basedOn w:val="a1"/>
    <w:uiPriority w:val="99"/>
    <w:qFormat/>
    <w:rsid w:val="00C84033"/>
    <w:rPr>
      <w:rFonts w:ascii="Tahoma" w:hAnsi="Tahoma" w:cs="Tahoma"/>
      <w:sz w:val="16"/>
      <w:szCs w:val="16"/>
      <w:lang w:val="en-US"/>
    </w:rPr>
  </w:style>
  <w:style w:type="character" w:customStyle="1" w:styleId="a5">
    <w:name w:val="Основной текст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1">
    <w:name w:val="Title Char1"/>
    <w:basedOn w:val="a1"/>
    <w:uiPriority w:val="99"/>
    <w:qFormat/>
    <w:rsid w:val="00C84033"/>
    <w:rPr>
      <w:rFonts w:ascii="Cambria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a6">
    <w:name w:val="Текст выноски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a7">
    <w:name w:val="Верхний колонтитул Знак"/>
    <w:basedOn w:val="a1"/>
    <w:uiPriority w:val="99"/>
    <w:semiHidden/>
    <w:qFormat/>
    <w:rsid w:val="00C84033"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1">
    <w:name w:val="ListLabel 1"/>
    <w:uiPriority w:val="99"/>
    <w:qFormat/>
  </w:style>
  <w:style w:type="character" w:customStyle="1" w:styleId="ListLabel2">
    <w:name w:val="ListLabel 2"/>
    <w:uiPriority w:val="99"/>
    <w:qFormat/>
  </w:style>
  <w:style w:type="character" w:customStyle="1" w:styleId="ListLabel3">
    <w:name w:val="ListLabel 3"/>
    <w:uiPriority w:val="99"/>
    <w:qFormat/>
  </w:style>
  <w:style w:type="character" w:customStyle="1" w:styleId="ListLabel4">
    <w:name w:val="ListLabel 4"/>
    <w:uiPriority w:val="99"/>
    <w:qFormat/>
  </w:style>
  <w:style w:type="character" w:customStyle="1" w:styleId="ListLabel5">
    <w:name w:val="ListLabel 5"/>
    <w:uiPriority w:val="99"/>
    <w:qFormat/>
  </w:style>
  <w:style w:type="character" w:customStyle="1" w:styleId="ListLabel6">
    <w:name w:val="ListLabel 6"/>
    <w:uiPriority w:val="99"/>
    <w:qFormat/>
  </w:style>
  <w:style w:type="character" w:customStyle="1" w:styleId="ListLabel7">
    <w:name w:val="ListLabel 7"/>
    <w:uiPriority w:val="99"/>
    <w:qFormat/>
  </w:style>
  <w:style w:type="character" w:customStyle="1" w:styleId="ListLabel8">
    <w:name w:val="ListLabel 8"/>
    <w:uiPriority w:val="99"/>
    <w:qFormat/>
  </w:style>
  <w:style w:type="character" w:customStyle="1" w:styleId="11">
    <w:name w:val="Верхний колонтитул Знак1"/>
    <w:basedOn w:val="a1"/>
    <w:link w:val="a8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TitleChar2">
    <w:name w:val="Title Char2"/>
    <w:basedOn w:val="a1"/>
    <w:uiPriority w:val="99"/>
    <w:qFormat/>
    <w:rPr>
      <w:rFonts w:ascii="Cambria" w:eastAsia="Times New Roman" w:hAnsi="Cambria" w:cs="Cambria"/>
      <w:b/>
      <w:bCs/>
      <w:color w:val="00000A"/>
      <w:sz w:val="32"/>
      <w:szCs w:val="32"/>
      <w:lang w:val="en-US" w:eastAsia="en-US"/>
    </w:rPr>
  </w:style>
  <w:style w:type="character" w:customStyle="1" w:styleId="BalloonTextChar1">
    <w:name w:val="Balloon Text Char1"/>
    <w:basedOn w:val="a1"/>
    <w:uiPriority w:val="99"/>
    <w:semiHidden/>
    <w:qFormat/>
    <w:locked/>
    <w:rPr>
      <w:rFonts w:ascii="Times New Roman" w:hAnsi="Times New Roman" w:cs="Times New Roman"/>
      <w:color w:val="00000A"/>
      <w:sz w:val="2"/>
      <w:lang w:val="en-US" w:eastAsia="en-US"/>
    </w:rPr>
  </w:style>
  <w:style w:type="character" w:customStyle="1" w:styleId="21">
    <w:name w:val="Текст выноски Знак2"/>
    <w:basedOn w:val="a1"/>
    <w:link w:val="a9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9">
    <w:name w:val="ListLabel 9"/>
    <w:uiPriority w:val="99"/>
    <w:qFormat/>
    <w:rsid w:val="00C84033"/>
  </w:style>
  <w:style w:type="character" w:customStyle="1" w:styleId="BodyTextChar1">
    <w:name w:val="Body Text Char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TitleChar3">
    <w:name w:val="Title Char3"/>
    <w:basedOn w:val="a1"/>
    <w:uiPriority w:val="10"/>
    <w:qFormat/>
    <w:rsid w:val="0060676E"/>
    <w:rPr>
      <w:rFonts w:asciiTheme="majorHAnsi" w:eastAsiaTheme="majorEastAsia" w:hAnsiTheme="majorHAnsi" w:cstheme="majorBidi"/>
      <w:b/>
      <w:bCs/>
      <w:color w:val="00000A"/>
      <w:sz w:val="32"/>
      <w:szCs w:val="32"/>
      <w:lang w:val="en-US" w:eastAsia="en-US"/>
    </w:rPr>
  </w:style>
  <w:style w:type="character" w:customStyle="1" w:styleId="12">
    <w:name w:val="Текст выноски Знак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0"/>
      <w:szCs w:val="0"/>
      <w:lang w:val="en-US" w:eastAsia="en-US"/>
    </w:rPr>
  </w:style>
  <w:style w:type="character" w:customStyle="1" w:styleId="HeaderChar1">
    <w:name w:val="Header Char1"/>
    <w:basedOn w:val="a1"/>
    <w:uiPriority w:val="99"/>
    <w:semiHidden/>
    <w:qFormat/>
    <w:rsid w:val="0060676E"/>
    <w:rPr>
      <w:rFonts w:ascii="Times New Roman" w:eastAsia="Times New Roman" w:hAnsi="Times New Roman"/>
      <w:color w:val="00000A"/>
      <w:sz w:val="24"/>
      <w:szCs w:val="24"/>
      <w:lang w:val="en-US" w:eastAsia="en-U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paragraph" w:customStyle="1" w:styleId="a0">
    <w:name w:val="Заголовок"/>
    <w:basedOn w:val="a"/>
    <w:next w:val="a4"/>
    <w:uiPriority w:val="99"/>
    <w:qFormat/>
    <w:rsid w:val="00C84033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4">
    <w:name w:val="Body Text"/>
    <w:basedOn w:val="a"/>
    <w:link w:val="10"/>
    <w:uiPriority w:val="99"/>
    <w:rsid w:val="00C84033"/>
    <w:pPr>
      <w:spacing w:after="140" w:line="288" w:lineRule="auto"/>
    </w:pPr>
  </w:style>
  <w:style w:type="paragraph" w:styleId="aa">
    <w:name w:val="List"/>
    <w:basedOn w:val="a4"/>
    <w:uiPriority w:val="99"/>
    <w:rsid w:val="00C84033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uiPriority w:val="99"/>
    <w:qFormat/>
    <w:rsid w:val="00C84033"/>
    <w:pPr>
      <w:suppressLineNumbers/>
    </w:pPr>
    <w:rPr>
      <w:rFonts w:cs="Mangal"/>
    </w:rPr>
  </w:style>
  <w:style w:type="paragraph" w:customStyle="1" w:styleId="ad">
    <w:name w:val="Заглавие"/>
    <w:basedOn w:val="a"/>
    <w:uiPriority w:val="99"/>
    <w:rsid w:val="00C84033"/>
    <w:pPr>
      <w:tabs>
        <w:tab w:val="left" w:pos="8080"/>
      </w:tabs>
      <w:jc w:val="center"/>
    </w:pPr>
    <w:rPr>
      <w:b/>
      <w:sz w:val="36"/>
      <w:szCs w:val="20"/>
      <w:lang w:val="ru-RU" w:eastAsia="ru-RU"/>
    </w:rPr>
  </w:style>
  <w:style w:type="paragraph" w:styleId="13">
    <w:name w:val="index 1"/>
    <w:basedOn w:val="a"/>
    <w:autoRedefine/>
    <w:uiPriority w:val="99"/>
    <w:semiHidden/>
    <w:qFormat/>
    <w:pPr>
      <w:ind w:left="240" w:hanging="240"/>
    </w:pPr>
  </w:style>
  <w:style w:type="paragraph" w:customStyle="1" w:styleId="ConsTitle">
    <w:name w:val="ConsTitle"/>
    <w:uiPriority w:val="99"/>
    <w:qFormat/>
    <w:rsid w:val="00C84033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en-US"/>
    </w:rPr>
  </w:style>
  <w:style w:type="paragraph" w:styleId="a9">
    <w:name w:val="Balloon Text"/>
    <w:basedOn w:val="a"/>
    <w:link w:val="21"/>
    <w:uiPriority w:val="99"/>
    <w:qFormat/>
    <w:rsid w:val="00C8403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qFormat/>
    <w:rsid w:val="00C84033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4"/>
      <w:szCs w:val="20"/>
      <w:lang w:eastAsia="ar-SA"/>
    </w:rPr>
  </w:style>
  <w:style w:type="paragraph" w:customStyle="1" w:styleId="ConsPlusNormal">
    <w:name w:val="ConsPlusNormal"/>
    <w:uiPriority w:val="99"/>
    <w:qFormat/>
    <w:rsid w:val="00C84033"/>
    <w:pPr>
      <w:suppressAutoHyphens/>
      <w:ind w:firstLine="720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4">
    <w:name w:val="Заголовок №1"/>
    <w:basedOn w:val="a"/>
    <w:uiPriority w:val="99"/>
    <w:qFormat/>
    <w:rsid w:val="00C84033"/>
    <w:pPr>
      <w:shd w:val="clear" w:color="auto" w:fill="FFFFFF"/>
      <w:spacing w:line="341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22">
    <w:name w:val="Основной текст (2)"/>
    <w:basedOn w:val="a"/>
    <w:uiPriority w:val="99"/>
    <w:qFormat/>
    <w:rsid w:val="00C84033"/>
    <w:pPr>
      <w:shd w:val="clear" w:color="auto" w:fill="FFFFFF"/>
      <w:spacing w:before="360" w:after="820" w:line="288" w:lineRule="exact"/>
      <w:jc w:val="center"/>
    </w:pPr>
    <w:rPr>
      <w:color w:val="000000"/>
      <w:sz w:val="26"/>
      <w:szCs w:val="26"/>
    </w:rPr>
  </w:style>
  <w:style w:type="paragraph" w:styleId="a8">
    <w:name w:val="header"/>
    <w:basedOn w:val="a"/>
    <w:link w:val="11"/>
    <w:uiPriority w:val="99"/>
    <w:rsid w:val="00C84033"/>
  </w:style>
  <w:style w:type="paragraph" w:customStyle="1" w:styleId="ae">
    <w:name w:val="Содержимое таблицы"/>
    <w:basedOn w:val="a"/>
    <w:uiPriority w:val="99"/>
    <w:qFormat/>
    <w:rsid w:val="00C84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2574</Words>
  <Characters>14677</Characters>
  <Application>Microsoft Office Word</Application>
  <DocSecurity>0</DocSecurity>
  <Lines>122</Lines>
  <Paragraphs>34</Paragraphs>
  <ScaleCrop>false</ScaleCrop>
  <Company>Home</Company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2018-08-13T08:38:00Z</cp:lastPrinted>
  <dcterms:created xsi:type="dcterms:W3CDTF">2018-05-24T09:47:00Z</dcterms:created>
  <dcterms:modified xsi:type="dcterms:W3CDTF">2020-01-28T12:03:00Z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