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DE" w:rsidRPr="00D45079" w:rsidRDefault="002758DE" w:rsidP="002758DE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</w:rPr>
      </w:pPr>
      <w:r w:rsidRPr="00A40DBA">
        <w:rPr>
          <w:sz w:val="28"/>
          <w:szCs w:val="28"/>
        </w:rPr>
        <w:t>__</w:t>
      </w:r>
      <w:r>
        <w:rPr>
          <w:noProof/>
          <w:sz w:val="28"/>
        </w:rPr>
        <w:drawing>
          <wp:inline distT="0" distB="0" distL="0" distR="0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8DE" w:rsidRPr="00D45079" w:rsidRDefault="002758DE" w:rsidP="002758DE">
      <w:pPr>
        <w:jc w:val="center"/>
        <w:rPr>
          <w:sz w:val="28"/>
          <w:szCs w:val="28"/>
        </w:rPr>
      </w:pPr>
      <w:r w:rsidRPr="00D45079">
        <w:rPr>
          <w:sz w:val="28"/>
          <w:szCs w:val="28"/>
        </w:rPr>
        <w:t>РОССИЙСКАЯ ФЕДЕРАЦИЯ</w:t>
      </w:r>
    </w:p>
    <w:p w:rsidR="002758DE" w:rsidRPr="00D45079" w:rsidRDefault="002758DE" w:rsidP="002758DE">
      <w:pPr>
        <w:jc w:val="center"/>
        <w:rPr>
          <w:sz w:val="28"/>
          <w:szCs w:val="28"/>
        </w:rPr>
      </w:pPr>
      <w:r w:rsidRPr="00D45079">
        <w:rPr>
          <w:sz w:val="28"/>
          <w:szCs w:val="28"/>
        </w:rPr>
        <w:t>РОСТОВСКАЯ ОБЛАСТЬ</w:t>
      </w:r>
    </w:p>
    <w:p w:rsidR="002758DE" w:rsidRPr="00D45079" w:rsidRDefault="002758DE" w:rsidP="002758DE">
      <w:pPr>
        <w:jc w:val="center"/>
        <w:rPr>
          <w:sz w:val="28"/>
          <w:szCs w:val="28"/>
        </w:rPr>
      </w:pPr>
      <w:r w:rsidRPr="00D45079">
        <w:rPr>
          <w:sz w:val="28"/>
          <w:szCs w:val="28"/>
        </w:rPr>
        <w:t xml:space="preserve">МУНИЦИПАЛЬНОЕ ОБРАЗОВАНИЕ </w:t>
      </w:r>
    </w:p>
    <w:p w:rsidR="002758DE" w:rsidRPr="00D45079" w:rsidRDefault="002758DE" w:rsidP="002758DE">
      <w:pPr>
        <w:jc w:val="center"/>
        <w:rPr>
          <w:sz w:val="28"/>
          <w:szCs w:val="28"/>
        </w:rPr>
      </w:pPr>
      <w:r w:rsidRPr="00D45079">
        <w:rPr>
          <w:sz w:val="28"/>
          <w:szCs w:val="28"/>
        </w:rPr>
        <w:t>«БЕЛОКАЛИТВИНСКОЕ ГОРОДСКОЕ ПОСЕЛЕНИЕ»</w:t>
      </w:r>
    </w:p>
    <w:p w:rsidR="002758DE" w:rsidRPr="00D45079" w:rsidRDefault="002758DE" w:rsidP="002758DE">
      <w:pPr>
        <w:jc w:val="center"/>
        <w:rPr>
          <w:sz w:val="28"/>
          <w:szCs w:val="28"/>
        </w:rPr>
      </w:pPr>
      <w:r w:rsidRPr="00D45079">
        <w:rPr>
          <w:sz w:val="28"/>
          <w:szCs w:val="28"/>
        </w:rPr>
        <w:t>АДМИНИСТРАЦИЯ БЕЛОКАЛИТВИНСКОГО</w:t>
      </w:r>
    </w:p>
    <w:p w:rsidR="002758DE" w:rsidRPr="00D45079" w:rsidRDefault="002758DE" w:rsidP="002758DE">
      <w:pPr>
        <w:jc w:val="center"/>
        <w:rPr>
          <w:sz w:val="28"/>
          <w:szCs w:val="28"/>
        </w:rPr>
      </w:pPr>
      <w:r w:rsidRPr="00D45079">
        <w:rPr>
          <w:sz w:val="28"/>
          <w:szCs w:val="28"/>
        </w:rPr>
        <w:t xml:space="preserve"> ГОРОДСКОГО ПОСЕЛЕНИЯ</w:t>
      </w:r>
    </w:p>
    <w:p w:rsidR="002758DE" w:rsidRPr="00D45079" w:rsidRDefault="002758DE" w:rsidP="002758DE">
      <w:pPr>
        <w:tabs>
          <w:tab w:val="left" w:pos="0"/>
        </w:tabs>
        <w:autoSpaceDE w:val="0"/>
        <w:jc w:val="center"/>
        <w:rPr>
          <w:kern w:val="1"/>
          <w:sz w:val="28"/>
          <w:szCs w:val="28"/>
        </w:rPr>
      </w:pPr>
    </w:p>
    <w:p w:rsidR="002758DE" w:rsidRPr="00D45079" w:rsidRDefault="002758DE" w:rsidP="002758DE">
      <w:pPr>
        <w:tabs>
          <w:tab w:val="left" w:pos="0"/>
        </w:tabs>
        <w:autoSpaceDE w:val="0"/>
        <w:jc w:val="center"/>
        <w:rPr>
          <w:kern w:val="1"/>
          <w:sz w:val="28"/>
          <w:szCs w:val="28"/>
        </w:rPr>
      </w:pPr>
      <w:r w:rsidRPr="00D45079">
        <w:rPr>
          <w:kern w:val="1"/>
          <w:sz w:val="28"/>
          <w:szCs w:val="28"/>
        </w:rPr>
        <w:t>ПОСТАНОВЛЕНИЕ</w:t>
      </w:r>
      <w:r w:rsidR="00DB55F4">
        <w:rPr>
          <w:kern w:val="1"/>
          <w:sz w:val="28"/>
          <w:szCs w:val="28"/>
        </w:rPr>
        <w:t xml:space="preserve"> </w:t>
      </w:r>
    </w:p>
    <w:p w:rsidR="00420161" w:rsidRDefault="00420161"/>
    <w:p w:rsidR="00420161" w:rsidRDefault="00601544">
      <w:pPr>
        <w:rPr>
          <w:sz w:val="27"/>
          <w:szCs w:val="27"/>
        </w:rPr>
      </w:pPr>
      <w:r>
        <w:rPr>
          <w:sz w:val="27"/>
          <w:szCs w:val="27"/>
        </w:rPr>
        <w:t>18</w:t>
      </w:r>
      <w:r w:rsidR="00A77CC8">
        <w:rPr>
          <w:sz w:val="27"/>
          <w:szCs w:val="27"/>
        </w:rPr>
        <w:t xml:space="preserve"> марта </w:t>
      </w:r>
      <w:r w:rsidR="00B27565">
        <w:rPr>
          <w:sz w:val="27"/>
          <w:szCs w:val="27"/>
        </w:rPr>
        <w:t>202</w:t>
      </w:r>
      <w:r w:rsidR="00A77CC8">
        <w:rPr>
          <w:sz w:val="27"/>
          <w:szCs w:val="27"/>
        </w:rPr>
        <w:t>2 года</w:t>
      </w:r>
      <w:r w:rsidR="00EE7CFD">
        <w:rPr>
          <w:sz w:val="27"/>
          <w:szCs w:val="27"/>
        </w:rPr>
        <w:t xml:space="preserve">                                                                         </w:t>
      </w:r>
      <w:r w:rsidR="00A77CC8">
        <w:rPr>
          <w:sz w:val="27"/>
          <w:szCs w:val="27"/>
        </w:rPr>
        <w:t xml:space="preserve">           №</w:t>
      </w:r>
      <w:r>
        <w:rPr>
          <w:sz w:val="27"/>
          <w:szCs w:val="27"/>
        </w:rPr>
        <w:t>116</w:t>
      </w:r>
    </w:p>
    <w:p w:rsidR="00420161" w:rsidRDefault="00420161">
      <w:pPr>
        <w:rPr>
          <w:sz w:val="16"/>
          <w:szCs w:val="16"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4928"/>
        <w:gridCol w:w="5776"/>
      </w:tblGrid>
      <w:tr w:rsidR="00420161">
        <w:trPr>
          <w:trHeight w:val="565"/>
        </w:trPr>
        <w:tc>
          <w:tcPr>
            <w:tcW w:w="4928" w:type="dxa"/>
            <w:shd w:val="clear" w:color="auto" w:fill="auto"/>
          </w:tcPr>
          <w:p w:rsidR="00420161" w:rsidRDefault="00420161">
            <w:pPr>
              <w:jc w:val="both"/>
              <w:rPr>
                <w:sz w:val="28"/>
                <w:szCs w:val="28"/>
              </w:rPr>
            </w:pPr>
          </w:p>
          <w:p w:rsidR="00420161" w:rsidRDefault="00EE7CFD">
            <w:pPr>
              <w:jc w:val="both"/>
            </w:pPr>
            <w:r>
              <w:rPr>
                <w:sz w:val="28"/>
                <w:szCs w:val="28"/>
              </w:rPr>
              <w:t>Об утверждении отчета о реализации муниципальной программы Белокалитвинского городского поселения «Развит</w:t>
            </w:r>
            <w:r w:rsidR="00BF3278">
              <w:rPr>
                <w:sz w:val="28"/>
                <w:szCs w:val="28"/>
              </w:rPr>
              <w:t>ие транспортной системы» за 2021</w:t>
            </w:r>
            <w:r>
              <w:rPr>
                <w:sz w:val="28"/>
                <w:szCs w:val="28"/>
              </w:rPr>
              <w:t xml:space="preserve"> год</w:t>
            </w:r>
          </w:p>
          <w:p w:rsidR="00420161" w:rsidRDefault="00420161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shd w:val="clear" w:color="auto" w:fill="auto"/>
          </w:tcPr>
          <w:p w:rsidR="00420161" w:rsidRDefault="00420161">
            <w:pPr>
              <w:rPr>
                <w:sz w:val="16"/>
                <w:szCs w:val="16"/>
              </w:rPr>
            </w:pPr>
          </w:p>
        </w:tc>
      </w:tr>
    </w:tbl>
    <w:p w:rsidR="00420161" w:rsidRDefault="00420161">
      <w:pPr>
        <w:jc w:val="both"/>
        <w:rPr>
          <w:sz w:val="28"/>
          <w:szCs w:val="28"/>
        </w:rPr>
      </w:pPr>
    </w:p>
    <w:p w:rsidR="00420161" w:rsidRDefault="00EE7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поселения», постановлением Администрации Белокалитвинского городского поселения от 13.09.2013 № 175/1 «Об утверждении Методических рекомендаций по разработке и реализации муниципальных программ Белокалитвинского городского поселения»,</w:t>
      </w:r>
      <w:r w:rsidR="00DD1E1E">
        <w:rPr>
          <w:sz w:val="28"/>
          <w:szCs w:val="28"/>
        </w:rPr>
        <w:t xml:space="preserve"> постановляет:</w:t>
      </w:r>
    </w:p>
    <w:p w:rsidR="00420161" w:rsidRDefault="00420161" w:rsidP="00A77CC8">
      <w:pPr>
        <w:rPr>
          <w:sz w:val="16"/>
          <w:szCs w:val="16"/>
        </w:rPr>
      </w:pPr>
    </w:p>
    <w:p w:rsidR="00420161" w:rsidRPr="00BF3278" w:rsidRDefault="00EE7CFD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BF3278">
        <w:rPr>
          <w:sz w:val="28"/>
          <w:szCs w:val="28"/>
        </w:rPr>
        <w:t>1. Утвердить отчет о реализации муниципальной программы Белокалитвинского городского поселения «Развит</w:t>
      </w:r>
      <w:r w:rsidR="00BF3278">
        <w:rPr>
          <w:sz w:val="28"/>
          <w:szCs w:val="28"/>
        </w:rPr>
        <w:t>ие транспортной системы» за 2021</w:t>
      </w:r>
      <w:r w:rsidRPr="00BF3278">
        <w:rPr>
          <w:sz w:val="28"/>
          <w:szCs w:val="28"/>
        </w:rPr>
        <w:t xml:space="preserve"> год, согласно приложению к настоящему постановлению.</w:t>
      </w:r>
    </w:p>
    <w:p w:rsidR="00420161" w:rsidRPr="00BF3278" w:rsidRDefault="00EE7CFD">
      <w:pPr>
        <w:jc w:val="both"/>
        <w:rPr>
          <w:sz w:val="28"/>
          <w:szCs w:val="28"/>
        </w:rPr>
      </w:pPr>
      <w:r w:rsidRPr="00BF3278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:rsidR="00420161" w:rsidRPr="00BF3278" w:rsidRDefault="00EE7CFD">
      <w:pPr>
        <w:jc w:val="both"/>
        <w:rPr>
          <w:sz w:val="28"/>
          <w:szCs w:val="28"/>
        </w:rPr>
      </w:pPr>
      <w:r w:rsidRPr="00BF3278">
        <w:rPr>
          <w:sz w:val="28"/>
          <w:szCs w:val="28"/>
        </w:rPr>
        <w:tab/>
        <w:t xml:space="preserve">3. </w:t>
      </w:r>
      <w:proofErr w:type="gramStart"/>
      <w:r w:rsidRPr="00BF3278">
        <w:rPr>
          <w:sz w:val="28"/>
          <w:szCs w:val="28"/>
        </w:rPr>
        <w:t>Контроль за</w:t>
      </w:r>
      <w:proofErr w:type="gramEnd"/>
      <w:r w:rsidRPr="00BF32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7CC8" w:rsidRDefault="00A77CC8">
      <w:pPr>
        <w:jc w:val="both"/>
        <w:rPr>
          <w:sz w:val="28"/>
          <w:szCs w:val="28"/>
        </w:rPr>
      </w:pPr>
    </w:p>
    <w:p w:rsidR="00601544" w:rsidRPr="00BF3278" w:rsidRDefault="00601544">
      <w:pPr>
        <w:jc w:val="both"/>
        <w:rPr>
          <w:sz w:val="28"/>
          <w:szCs w:val="28"/>
        </w:rPr>
      </w:pPr>
    </w:p>
    <w:p w:rsidR="00420161" w:rsidRPr="00BF3278" w:rsidRDefault="00EE7CFD">
      <w:pPr>
        <w:jc w:val="both"/>
        <w:rPr>
          <w:sz w:val="28"/>
          <w:szCs w:val="28"/>
        </w:rPr>
      </w:pPr>
      <w:r w:rsidRPr="00BF3278">
        <w:rPr>
          <w:sz w:val="28"/>
          <w:szCs w:val="28"/>
        </w:rPr>
        <w:t>Глава Администрации Белокалитвинского</w:t>
      </w:r>
    </w:p>
    <w:p w:rsidR="00420161" w:rsidRDefault="00EE7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</w:t>
      </w:r>
      <w:r w:rsidR="00292757">
        <w:rPr>
          <w:sz w:val="28"/>
          <w:szCs w:val="28"/>
        </w:rPr>
        <w:t xml:space="preserve">                    </w:t>
      </w:r>
      <w:r w:rsidR="00D726AD">
        <w:rPr>
          <w:sz w:val="28"/>
          <w:szCs w:val="28"/>
        </w:rPr>
        <w:t>Н.А. Тимошенко</w:t>
      </w:r>
    </w:p>
    <w:p w:rsidR="00601544" w:rsidRDefault="00601544">
      <w:pPr>
        <w:jc w:val="both"/>
        <w:rPr>
          <w:sz w:val="28"/>
          <w:szCs w:val="28"/>
        </w:rPr>
      </w:pPr>
    </w:p>
    <w:p w:rsidR="00601544" w:rsidRDefault="00601544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01544" w:rsidRDefault="0060154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М.В. Баранникова</w:t>
      </w:r>
    </w:p>
    <w:p w:rsidR="00420161" w:rsidRDefault="00EE7CFD">
      <w:pPr>
        <w:rPr>
          <w:sz w:val="28"/>
          <w:szCs w:val="28"/>
        </w:rPr>
      </w:pPr>
      <w:r>
        <w:br w:type="page"/>
      </w:r>
    </w:p>
    <w:p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Белокалитвинского</w:t>
      </w:r>
    </w:p>
    <w:p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6102">
        <w:rPr>
          <w:sz w:val="28"/>
          <w:szCs w:val="28"/>
        </w:rPr>
        <w:t>18</w:t>
      </w:r>
      <w:r w:rsidR="00A77CC8"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№ </w:t>
      </w:r>
      <w:r w:rsidR="00156102">
        <w:rPr>
          <w:sz w:val="28"/>
          <w:szCs w:val="28"/>
        </w:rPr>
        <w:t>116</w:t>
      </w:r>
      <w:bookmarkStart w:id="0" w:name="_GoBack"/>
      <w:bookmarkEnd w:id="0"/>
    </w:p>
    <w:p w:rsidR="00420161" w:rsidRDefault="00420161">
      <w:pPr>
        <w:jc w:val="right"/>
        <w:rPr>
          <w:sz w:val="28"/>
          <w:szCs w:val="28"/>
        </w:rPr>
      </w:pPr>
    </w:p>
    <w:p w:rsidR="00420161" w:rsidRDefault="00420161">
      <w:pPr>
        <w:jc w:val="right"/>
        <w:rPr>
          <w:sz w:val="28"/>
          <w:szCs w:val="28"/>
        </w:rPr>
      </w:pPr>
    </w:p>
    <w:p w:rsidR="00420161" w:rsidRDefault="00EE7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муниципальной программы </w:t>
      </w:r>
    </w:p>
    <w:p w:rsidR="00420161" w:rsidRDefault="00EE7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</w:t>
      </w:r>
    </w:p>
    <w:p w:rsidR="00420161" w:rsidRDefault="00EE7CFD">
      <w:pPr>
        <w:jc w:val="center"/>
      </w:pPr>
      <w:r>
        <w:rPr>
          <w:sz w:val="28"/>
          <w:szCs w:val="28"/>
        </w:rPr>
        <w:t>«Развит</w:t>
      </w:r>
      <w:r w:rsidR="00292757">
        <w:rPr>
          <w:sz w:val="28"/>
          <w:szCs w:val="28"/>
        </w:rPr>
        <w:t>ие транспортной системы» за 202</w:t>
      </w:r>
      <w:r w:rsidR="00A07E7E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420161" w:rsidRDefault="00420161">
      <w:pPr>
        <w:jc w:val="center"/>
        <w:rPr>
          <w:sz w:val="28"/>
          <w:szCs w:val="28"/>
        </w:rPr>
      </w:pPr>
    </w:p>
    <w:p w:rsidR="00420161" w:rsidRDefault="00EE7C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Конкретные</w:t>
      </w:r>
      <w:r w:rsidR="00A07E7E">
        <w:rPr>
          <w:sz w:val="28"/>
          <w:szCs w:val="28"/>
        </w:rPr>
        <w:t xml:space="preserve"> результаты, достигнутые за 2021</w:t>
      </w:r>
      <w:r>
        <w:rPr>
          <w:sz w:val="28"/>
          <w:szCs w:val="28"/>
        </w:rPr>
        <w:t xml:space="preserve"> год</w:t>
      </w:r>
    </w:p>
    <w:p w:rsidR="00420161" w:rsidRDefault="00420161">
      <w:pPr>
        <w:widowControl w:val="0"/>
        <w:rPr>
          <w:sz w:val="28"/>
          <w:szCs w:val="28"/>
        </w:rPr>
      </w:pPr>
    </w:p>
    <w:p w:rsidR="0042016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Белокалитвинского городского поселения «Развитие транспортной системы» (далее – Программа) утверждена постановлением Администрации Белокалитвинского городского поселения от </w:t>
      </w:r>
      <w:r w:rsidR="00C14086">
        <w:rPr>
          <w:sz w:val="28"/>
          <w:szCs w:val="28"/>
        </w:rPr>
        <w:t>03.12.2018 № 629</w:t>
      </w:r>
      <w:r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«Развитие транспортной системы».</w:t>
      </w:r>
    </w:p>
    <w:p w:rsidR="0042016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развитие современной и эффективной  автомобильно-дорожной инфраструктуры, обеспечивающей ускорение товародвижения и снижения транспортных издержек в экономике.</w:t>
      </w:r>
    </w:p>
    <w:p w:rsidR="0042016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и участникам</w:t>
      </w:r>
      <w:r w:rsidR="00292757">
        <w:rPr>
          <w:sz w:val="28"/>
          <w:szCs w:val="28"/>
        </w:rPr>
        <w:t>и муниципальной програ</w:t>
      </w:r>
      <w:r w:rsidR="00A07E7E">
        <w:rPr>
          <w:sz w:val="28"/>
          <w:szCs w:val="28"/>
        </w:rPr>
        <w:t>ммы в 2021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420161" w:rsidRDefault="00EE7CF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-выполнен комплекс работ по восстановлению транспортно-эксплуатационных характеристик автомобильных дорог,</w:t>
      </w:r>
    </w:p>
    <w:p w:rsidR="00292757" w:rsidRDefault="00EE7CF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-выполнен комплекс работ по замене или восстановлению конструктивных элементов автомобильных дорог, дорожных сооружений,</w:t>
      </w:r>
    </w:p>
    <w:p w:rsidR="00420161" w:rsidRDefault="00EE7CF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изменение параметров автомобильных дорог общего пользования.</w:t>
      </w:r>
    </w:p>
    <w:p w:rsidR="00420161" w:rsidRDefault="00EE7CFD">
      <w:pPr>
        <w:widowControl w:val="0"/>
        <w:jc w:val="both"/>
      </w:pPr>
      <w:r>
        <w:rPr>
          <w:sz w:val="28"/>
          <w:szCs w:val="28"/>
        </w:rPr>
        <w:tab/>
      </w:r>
    </w:p>
    <w:p w:rsidR="00420161" w:rsidRDefault="00EE7CFD">
      <w:pPr>
        <w:widowControl w:val="0"/>
        <w:jc w:val="center"/>
      </w:pPr>
      <w:r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420161" w:rsidRDefault="00420161">
      <w:pPr>
        <w:widowControl w:val="0"/>
        <w:jc w:val="center"/>
        <w:rPr>
          <w:sz w:val="28"/>
          <w:szCs w:val="28"/>
        </w:rPr>
      </w:pPr>
    </w:p>
    <w:p w:rsidR="00420161" w:rsidRDefault="00C1408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2</w:t>
      </w:r>
      <w:r w:rsidR="00EE7CFD">
        <w:rPr>
          <w:sz w:val="28"/>
          <w:szCs w:val="28"/>
        </w:rPr>
        <w:t xml:space="preserve"> подпрограммы, реализация мероприятий которых в комплексе призвана обеспечить достижение целей муниципальной программы и решение программных задач:</w:t>
      </w:r>
    </w:p>
    <w:p w:rsidR="0042016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«Развитие транспортной инфраструктуры Белокалитвинского городского поселения»;</w:t>
      </w:r>
    </w:p>
    <w:p w:rsidR="00C14086" w:rsidRDefault="00EE7CFD" w:rsidP="00C1408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«Повышение безопасности дорожного движения на территории Белокали</w:t>
      </w:r>
      <w:r w:rsidR="00C14086">
        <w:rPr>
          <w:sz w:val="28"/>
          <w:szCs w:val="28"/>
        </w:rPr>
        <w:t>твинского городского поселения».</w:t>
      </w:r>
    </w:p>
    <w:p w:rsidR="00420161" w:rsidRDefault="00EE7CFD" w:rsidP="00C1408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«Развитие транспортной инфраструктуры» реализованы мероприятия, направленные на формирование единой дорожной сети круглогодичной доступности для населения Белокалитвинского городского поселения.</w:t>
      </w:r>
    </w:p>
    <w:p w:rsidR="00420161" w:rsidRDefault="00EE7CFD">
      <w:pPr>
        <w:widowControl w:val="0"/>
        <w:autoSpaceDE w:val="0"/>
        <w:ind w:firstLine="708"/>
        <w:jc w:val="both"/>
      </w:pPr>
      <w:r>
        <w:rPr>
          <w:sz w:val="28"/>
          <w:szCs w:val="28"/>
        </w:rPr>
        <w:t xml:space="preserve"> На данные мероприятия были запланированы средства в объеме </w:t>
      </w:r>
      <w:r w:rsidR="00A07E7E">
        <w:rPr>
          <w:sz w:val="28"/>
          <w:szCs w:val="28"/>
        </w:rPr>
        <w:t>68 024,3</w:t>
      </w:r>
      <w:r w:rsidR="00DD1E1E">
        <w:rPr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исполнение </w:t>
      </w:r>
      <w:r w:rsidR="00C6317A">
        <w:rPr>
          <w:sz w:val="28"/>
          <w:szCs w:val="28"/>
        </w:rPr>
        <w:t>56 640,5</w:t>
      </w:r>
      <w:r w:rsidR="00DD1E1E">
        <w:rPr>
          <w:sz w:val="28"/>
          <w:szCs w:val="28"/>
        </w:rPr>
        <w:t xml:space="preserve"> тыс.</w:t>
      </w:r>
      <w:r w:rsidR="008773B4">
        <w:rPr>
          <w:color w:val="000000"/>
          <w:sz w:val="28"/>
          <w:szCs w:val="28"/>
        </w:rPr>
        <w:t xml:space="preserve"> рублей (</w:t>
      </w:r>
      <w:r w:rsidR="00C6317A">
        <w:rPr>
          <w:color w:val="000000"/>
          <w:sz w:val="28"/>
          <w:szCs w:val="28"/>
        </w:rPr>
        <w:t>83,</w:t>
      </w:r>
      <w:r w:rsidR="00A07E7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%). Эко</w:t>
      </w:r>
      <w:r>
        <w:rPr>
          <w:sz w:val="28"/>
          <w:szCs w:val="28"/>
        </w:rPr>
        <w:t xml:space="preserve">номия по данному мероприятию образовалась в </w:t>
      </w:r>
      <w:r>
        <w:rPr>
          <w:bCs/>
          <w:sz w:val="28"/>
          <w:szCs w:val="28"/>
        </w:rPr>
        <w:t xml:space="preserve">результате </w:t>
      </w:r>
      <w:r w:rsidR="00A07E7E">
        <w:rPr>
          <w:bCs/>
          <w:sz w:val="28"/>
          <w:szCs w:val="28"/>
        </w:rPr>
        <w:t>проведенных конкурсных процедур, а также в результате расторжения муниципального контракта ввиду невозможности выполнения работ по объекту.</w:t>
      </w:r>
    </w:p>
    <w:p w:rsidR="00420161" w:rsidRDefault="00EE7CF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«Повышение безопасности дорожного движения на территории Белокалитвинского городского поселения» были реализованы мероприятия, направленные на создание современной системы безопасности дорожного движения на автомобильных дорогах общего пользования и улично-дорожной сети населённых пунктов в Белокалитвинском городском поселении</w:t>
      </w:r>
    </w:p>
    <w:p w:rsidR="00420161" w:rsidRDefault="00EE7CFD" w:rsidP="00B725ED">
      <w:pPr>
        <w:widowControl w:val="0"/>
        <w:autoSpaceDE w:val="0"/>
        <w:ind w:firstLine="708"/>
        <w:jc w:val="both"/>
      </w:pPr>
      <w:r>
        <w:rPr>
          <w:sz w:val="28"/>
          <w:szCs w:val="28"/>
        </w:rPr>
        <w:t xml:space="preserve">На данные мероприятия были запланированы средства в объеме </w:t>
      </w:r>
      <w:r w:rsidR="00B62244">
        <w:rPr>
          <w:sz w:val="28"/>
          <w:szCs w:val="28"/>
        </w:rPr>
        <w:t>3 799,6</w:t>
      </w:r>
      <w:r>
        <w:rPr>
          <w:sz w:val="28"/>
          <w:szCs w:val="28"/>
        </w:rPr>
        <w:t xml:space="preserve"> </w:t>
      </w:r>
      <w:r w:rsidR="00DD1E1E">
        <w:rPr>
          <w:sz w:val="28"/>
          <w:szCs w:val="28"/>
        </w:rPr>
        <w:t>тыс.</w:t>
      </w:r>
      <w:r w:rsidR="00B62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исполнение </w:t>
      </w:r>
      <w:r w:rsidR="00B62244">
        <w:rPr>
          <w:sz w:val="28"/>
          <w:szCs w:val="28"/>
        </w:rPr>
        <w:t>3</w:t>
      </w:r>
      <w:r w:rsidR="00C6317A">
        <w:rPr>
          <w:sz w:val="28"/>
          <w:szCs w:val="28"/>
        </w:rPr>
        <w:t> 503,1</w:t>
      </w:r>
      <w:r w:rsidR="00DD1E1E">
        <w:rPr>
          <w:sz w:val="28"/>
          <w:szCs w:val="28"/>
        </w:rPr>
        <w:t xml:space="preserve"> тыс.</w:t>
      </w:r>
      <w:r w:rsidR="00DD1E1E">
        <w:rPr>
          <w:color w:val="000000"/>
          <w:sz w:val="28"/>
          <w:szCs w:val="28"/>
        </w:rPr>
        <w:t xml:space="preserve"> рублей (</w:t>
      </w:r>
      <w:r w:rsidR="00C6317A">
        <w:rPr>
          <w:color w:val="000000"/>
          <w:sz w:val="28"/>
          <w:szCs w:val="28"/>
        </w:rPr>
        <w:t>92,2</w:t>
      </w:r>
      <w:r>
        <w:rPr>
          <w:color w:val="000000"/>
          <w:sz w:val="28"/>
          <w:szCs w:val="28"/>
        </w:rPr>
        <w:t xml:space="preserve">%). Экономия по данному мероприятию образовалась в </w:t>
      </w:r>
      <w:r>
        <w:rPr>
          <w:bCs/>
          <w:color w:val="000000"/>
          <w:sz w:val="28"/>
          <w:szCs w:val="28"/>
        </w:rPr>
        <w:t>результате проведенных конкурсных процедур.</w:t>
      </w:r>
    </w:p>
    <w:p w:rsidR="0042016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степени выполнения мероприятий подпрограмм Программы приведены в Приложении 1 к годовому отчету.</w:t>
      </w:r>
    </w:p>
    <w:p w:rsidR="00420161" w:rsidRDefault="00420161">
      <w:pPr>
        <w:widowControl w:val="0"/>
        <w:jc w:val="both"/>
        <w:rPr>
          <w:sz w:val="28"/>
          <w:szCs w:val="28"/>
        </w:rPr>
      </w:pPr>
    </w:p>
    <w:p w:rsidR="00420161" w:rsidRDefault="00EE7C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420161" w:rsidRDefault="00420161">
      <w:pPr>
        <w:widowControl w:val="0"/>
        <w:jc w:val="center"/>
        <w:rPr>
          <w:sz w:val="28"/>
          <w:szCs w:val="28"/>
        </w:rPr>
      </w:pPr>
    </w:p>
    <w:p w:rsidR="00420161" w:rsidRDefault="007F4F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2021</w:t>
      </w:r>
      <w:r w:rsidR="00EE7CFD">
        <w:rPr>
          <w:sz w:val="28"/>
          <w:szCs w:val="28"/>
        </w:rPr>
        <w:t xml:space="preserve"> году факторы, влияющие на ход реализации муниципальной программы, отсутствовали.</w:t>
      </w:r>
    </w:p>
    <w:p w:rsidR="00B725ED" w:rsidRDefault="00B725ED">
      <w:pPr>
        <w:widowControl w:val="0"/>
        <w:jc w:val="both"/>
        <w:rPr>
          <w:sz w:val="28"/>
          <w:szCs w:val="28"/>
        </w:rPr>
      </w:pPr>
    </w:p>
    <w:p w:rsidR="00420161" w:rsidRDefault="00EE7CFD">
      <w:pPr>
        <w:widowControl w:val="0"/>
        <w:jc w:val="center"/>
      </w:pPr>
      <w:r>
        <w:rPr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программы.</w:t>
      </w:r>
    </w:p>
    <w:p w:rsidR="00420161" w:rsidRDefault="00420161">
      <w:pPr>
        <w:widowControl w:val="0"/>
        <w:jc w:val="center"/>
        <w:rPr>
          <w:sz w:val="28"/>
          <w:szCs w:val="28"/>
        </w:rPr>
      </w:pPr>
    </w:p>
    <w:p w:rsidR="00420161" w:rsidRDefault="00EE7CFD">
      <w:pPr>
        <w:widowControl w:val="0"/>
        <w:autoSpaceDE w:val="0"/>
        <w:ind w:left="360" w:firstLine="348"/>
        <w:jc w:val="both"/>
      </w:pPr>
      <w:r>
        <w:rPr>
          <w:sz w:val="28"/>
          <w:szCs w:val="28"/>
        </w:rPr>
        <w:t>Средства, предусмотренные на реализацию Программы, использованы по целевому назначению. Данные о нецелевом использовании средств</w:t>
      </w:r>
      <w:r w:rsidR="007F4F40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на реализацию Программы, отсутствуют.</w:t>
      </w:r>
    </w:p>
    <w:p w:rsidR="00420161" w:rsidRDefault="00EE7CF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7F4F40">
        <w:rPr>
          <w:sz w:val="28"/>
          <w:szCs w:val="28"/>
        </w:rPr>
        <w:t xml:space="preserve"> муниципальной программы за 2021</w:t>
      </w:r>
      <w:r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420161" w:rsidRDefault="00420161">
      <w:pPr>
        <w:widowControl w:val="0"/>
        <w:rPr>
          <w:sz w:val="28"/>
          <w:szCs w:val="28"/>
        </w:rPr>
      </w:pPr>
    </w:p>
    <w:p w:rsidR="00420161" w:rsidRDefault="00EE7C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B725ED">
        <w:rPr>
          <w:sz w:val="28"/>
          <w:szCs w:val="28"/>
        </w:rPr>
        <w:t xml:space="preserve"> муниципальн</w:t>
      </w:r>
      <w:r w:rsidR="00C93409">
        <w:rPr>
          <w:sz w:val="28"/>
          <w:szCs w:val="28"/>
        </w:rPr>
        <w:t>ой программы за 2021</w:t>
      </w:r>
      <w:r>
        <w:rPr>
          <w:sz w:val="28"/>
          <w:szCs w:val="28"/>
        </w:rPr>
        <w:t xml:space="preserve"> год</w:t>
      </w:r>
    </w:p>
    <w:p w:rsidR="00420161" w:rsidRDefault="00420161">
      <w:pPr>
        <w:widowControl w:val="0"/>
        <w:jc w:val="center"/>
        <w:rPr>
          <w:sz w:val="28"/>
          <w:szCs w:val="28"/>
        </w:rPr>
      </w:pPr>
    </w:p>
    <w:p w:rsidR="00420161" w:rsidRDefault="00EE7CFD">
      <w:pPr>
        <w:widowControl w:val="0"/>
        <w:jc w:val="both"/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эффективностью Программы выделен ряд значений показателей (индикаторов).</w:t>
      </w:r>
    </w:p>
    <w:p w:rsidR="00420161" w:rsidRDefault="00EE7C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420161" w:rsidRDefault="00420161">
      <w:pPr>
        <w:widowControl w:val="0"/>
        <w:jc w:val="both"/>
        <w:rPr>
          <w:sz w:val="28"/>
          <w:szCs w:val="28"/>
        </w:rPr>
      </w:pPr>
    </w:p>
    <w:p w:rsidR="00420161" w:rsidRDefault="00EE7C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420161" w:rsidRDefault="00420161">
      <w:pPr>
        <w:widowControl w:val="0"/>
        <w:jc w:val="center"/>
        <w:rPr>
          <w:sz w:val="28"/>
          <w:szCs w:val="28"/>
        </w:rPr>
      </w:pPr>
    </w:p>
    <w:p w:rsidR="00420161" w:rsidRDefault="00EE7CFD">
      <w:pPr>
        <w:widowControl w:val="0"/>
        <w:jc w:val="both"/>
      </w:pPr>
      <w:r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20161" w:rsidRDefault="00EE7CFD">
      <w:pPr>
        <w:widowControl w:val="0"/>
        <w:jc w:val="both"/>
      </w:pPr>
      <w:r>
        <w:rPr>
          <w:sz w:val="28"/>
          <w:szCs w:val="28"/>
        </w:rPr>
        <w:tab/>
        <w:t>Суммарная оценка степени достижения целевых показателей 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28D">
        <w:rPr>
          <w:sz w:val="28"/>
          <w:szCs w:val="28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 xml:space="preserve">Степень реализации основных мероприятий, приоритетных основных мероприятий составляет </w:t>
      </w:r>
      <w:r w:rsidR="009D2A54">
        <w:rPr>
          <w:sz w:val="28"/>
          <w:szCs w:val="28"/>
        </w:rPr>
        <w:t>1,0</w:t>
      </w:r>
      <w:r w:rsidRPr="005D028D">
        <w:rPr>
          <w:sz w:val="28"/>
          <w:szCs w:val="28"/>
        </w:rPr>
        <w:t>, что характеризует высокий уровень.</w:t>
      </w:r>
    </w:p>
    <w:p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5D028D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5D028D">
        <w:rPr>
          <w:sz w:val="28"/>
          <w:szCs w:val="28"/>
        </w:rPr>
        <w:t xml:space="preserve"> как доля мероприятий, выполненных в полном объеме.</w:t>
      </w:r>
    </w:p>
    <w:p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>Степень реализации основных мероприятий, приоритетных основных мероприятий муници</w:t>
      </w:r>
      <w:r w:rsidR="00A418B6">
        <w:rPr>
          <w:sz w:val="28"/>
          <w:szCs w:val="28"/>
        </w:rPr>
        <w:t xml:space="preserve">пальной программы составляет </w:t>
      </w:r>
      <w:r w:rsidR="009D2A54">
        <w:rPr>
          <w:sz w:val="28"/>
          <w:szCs w:val="28"/>
        </w:rPr>
        <w:t>1,0</w:t>
      </w:r>
      <w:r w:rsidRPr="005D028D">
        <w:rPr>
          <w:sz w:val="28"/>
          <w:szCs w:val="28"/>
        </w:rPr>
        <w:t>.</w:t>
      </w:r>
    </w:p>
    <w:p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DD1E1E" w:rsidRPr="005D028D" w:rsidRDefault="00DD1E1E" w:rsidP="00DD1E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 xml:space="preserve">Степень соответствия запланированному уровню расходов: </w:t>
      </w:r>
      <w:r w:rsidR="00A43233">
        <w:rPr>
          <w:sz w:val="28"/>
          <w:szCs w:val="28"/>
        </w:rPr>
        <w:t>0,84</w:t>
      </w:r>
      <w:r w:rsidRPr="005D028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:rsidR="00420161" w:rsidRDefault="00DD1E1E" w:rsidP="00A77C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 xml:space="preserve">Уровень реализации муниципальной программы в целом: </w:t>
      </w:r>
      <w:r w:rsidR="00A43233">
        <w:rPr>
          <w:sz w:val="28"/>
          <w:szCs w:val="28"/>
        </w:rPr>
        <w:t>0,84</w:t>
      </w:r>
      <w:r w:rsidRPr="005D028D">
        <w:rPr>
          <w:sz w:val="28"/>
          <w:szCs w:val="28"/>
        </w:rPr>
        <w:t xml:space="preserve">, в </w:t>
      </w:r>
      <w:proofErr w:type="gramStart"/>
      <w:r w:rsidRPr="005D028D">
        <w:rPr>
          <w:sz w:val="28"/>
          <w:szCs w:val="28"/>
        </w:rPr>
        <w:t>связи</w:t>
      </w:r>
      <w:proofErr w:type="gramEnd"/>
      <w:r w:rsidRPr="005D028D"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420161" w:rsidRDefault="00420161">
      <w:pPr>
        <w:widowControl w:val="0"/>
        <w:jc w:val="both"/>
        <w:rPr>
          <w:sz w:val="28"/>
          <w:szCs w:val="28"/>
        </w:rPr>
      </w:pPr>
    </w:p>
    <w:p w:rsidR="00420161" w:rsidRDefault="00EE7C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420161" w:rsidRDefault="00420161">
      <w:pPr>
        <w:widowControl w:val="0"/>
        <w:jc w:val="center"/>
        <w:rPr>
          <w:sz w:val="28"/>
          <w:szCs w:val="28"/>
        </w:rPr>
      </w:pPr>
    </w:p>
    <w:p w:rsidR="00420161" w:rsidRPr="00A77CC8" w:rsidRDefault="00EE7CFD" w:rsidP="00A77CC8">
      <w:pPr>
        <w:widowControl w:val="0"/>
        <w:jc w:val="both"/>
      </w:pPr>
      <w:r>
        <w:rPr>
          <w:sz w:val="28"/>
          <w:szCs w:val="28"/>
        </w:rPr>
        <w:tab/>
        <w:t>В дальнейшем предлагается продолжить осуществление мероприятий муниципальной программы до 2030 года. Основные мероприятия программы включены в постановление Администрации Белокалитвинского городского поселения от 03.12.2018 № 629 «Об утверждении муниципальной программы Белокалитвинского городского поселения «Развитие транспортной системы».</w:t>
      </w:r>
    </w:p>
    <w:p w:rsidR="00420161" w:rsidRDefault="00420161">
      <w:pPr>
        <w:rPr>
          <w:sz w:val="28"/>
          <w:szCs w:val="28"/>
        </w:rPr>
      </w:pPr>
    </w:p>
    <w:p w:rsidR="00420161" w:rsidRDefault="00420161">
      <w:pPr>
        <w:rPr>
          <w:rStyle w:val="a3"/>
        </w:rPr>
        <w:sectPr w:rsidR="00420161" w:rsidSect="00A77CC8">
          <w:footerReference w:type="default" r:id="rId9"/>
          <w:pgSz w:w="11906" w:h="16838"/>
          <w:pgMar w:top="1134" w:right="850" w:bottom="1134" w:left="1701" w:header="0" w:footer="709" w:gutter="0"/>
          <w:cols w:space="720"/>
          <w:formProt w:val="0"/>
          <w:docGrid w:linePitch="360" w:charSpace="2047"/>
        </w:sectPr>
      </w:pPr>
    </w:p>
    <w:p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отчету о реализации муниципальной программы </w:t>
      </w:r>
    </w:p>
    <w:p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Белокалитвинского городского поселения </w:t>
      </w:r>
    </w:p>
    <w:p w:rsidR="00420161" w:rsidRDefault="00EE7CFD">
      <w:pPr>
        <w:widowControl w:val="0"/>
        <w:jc w:val="right"/>
      </w:pPr>
      <w:r>
        <w:rPr>
          <w:sz w:val="24"/>
          <w:szCs w:val="24"/>
        </w:rPr>
        <w:t>«Разви</w:t>
      </w:r>
      <w:r w:rsidR="0053721E">
        <w:rPr>
          <w:sz w:val="24"/>
          <w:szCs w:val="24"/>
        </w:rPr>
        <w:t xml:space="preserve">тие </w:t>
      </w:r>
      <w:proofErr w:type="gramStart"/>
      <w:r w:rsidR="0053721E">
        <w:rPr>
          <w:sz w:val="24"/>
          <w:szCs w:val="24"/>
        </w:rPr>
        <w:t>транспортной</w:t>
      </w:r>
      <w:proofErr w:type="gramEnd"/>
      <w:r w:rsidR="0053721E">
        <w:rPr>
          <w:sz w:val="24"/>
          <w:szCs w:val="24"/>
        </w:rPr>
        <w:t xml:space="preserve"> систем» за 2021</w:t>
      </w:r>
      <w:r>
        <w:rPr>
          <w:sz w:val="24"/>
          <w:szCs w:val="24"/>
        </w:rPr>
        <w:t xml:space="preserve"> год</w:t>
      </w:r>
    </w:p>
    <w:p w:rsidR="00420161" w:rsidRDefault="00EE7CF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20161" w:rsidRDefault="00EE7CF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выполнении основных мероприятий, приоритетных основных мероприятий, а также контрольных событий </w:t>
      </w:r>
    </w:p>
    <w:p w:rsidR="00420161" w:rsidRPr="00C26ACB" w:rsidRDefault="0053721E" w:rsidP="00C26AC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за 2021</w:t>
      </w:r>
      <w:r w:rsidR="00EE7CFD">
        <w:rPr>
          <w:sz w:val="24"/>
          <w:szCs w:val="24"/>
        </w:rPr>
        <w:t xml:space="preserve"> г. </w:t>
      </w:r>
    </w:p>
    <w:p w:rsidR="00420161" w:rsidRDefault="00420161">
      <w:pPr>
        <w:widowControl w:val="0"/>
        <w:outlineLvl w:val="2"/>
        <w:rPr>
          <w:color w:val="FF0000"/>
          <w:sz w:val="24"/>
          <w:szCs w:val="24"/>
        </w:rPr>
      </w:pPr>
      <w:bookmarkStart w:id="1" w:name="Par1596"/>
      <w:bookmarkEnd w:id="1"/>
    </w:p>
    <w:tbl>
      <w:tblPr>
        <w:tblW w:w="16557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39"/>
        <w:gridCol w:w="2231"/>
        <w:gridCol w:w="2333"/>
        <w:gridCol w:w="1628"/>
        <w:gridCol w:w="73"/>
        <w:gridCol w:w="1318"/>
        <w:gridCol w:w="2106"/>
        <w:gridCol w:w="2115"/>
        <w:gridCol w:w="2614"/>
      </w:tblGrid>
      <w:tr w:rsidR="00DD5959" w:rsidTr="00220F17">
        <w:trPr>
          <w:cantSplit/>
          <w:trHeight w:val="828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 w:rsidP="0011627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Ответственный исполнитель, соисполнитель, участник (должность/(ФИО))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Плановый срок</w:t>
            </w:r>
          </w:p>
          <w:p w:rsidR="00220F17" w:rsidRPr="00220F17" w:rsidRDefault="00220F17" w:rsidP="003A454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Результаты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 xml:space="preserve">Причины не реализации/реализации не в полном объеме </w:t>
            </w:r>
          </w:p>
        </w:tc>
      </w:tr>
      <w:tr w:rsidR="00335D1F" w:rsidTr="00220F17">
        <w:trPr>
          <w:cantSplit/>
        </w:trPr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достигнутые</w:t>
            </w: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snapToGrid w:val="0"/>
              <w:jc w:val="center"/>
            </w:pPr>
          </w:p>
        </w:tc>
      </w:tr>
      <w:tr w:rsidR="00335D1F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5D1F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Основное мероприятие 1.1</w:t>
            </w:r>
            <w:r w:rsidRPr="0022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 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О.Ю. </w:t>
            </w:r>
            <w:r w:rsidR="00BD63ED">
              <w:rPr>
                <w:sz w:val="24"/>
                <w:szCs w:val="24"/>
              </w:rPr>
              <w:t>Мигачева</w:t>
            </w:r>
          </w:p>
          <w:p w:rsidR="00220F17" w:rsidRDefault="00220F17">
            <w:pPr>
              <w:widowControl w:val="0"/>
              <w:autoSpaceDE w:val="0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634434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634434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634434" w:rsidP="00D5447A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5D1F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  <w:r w:rsidRPr="0022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них.</w:t>
            </w:r>
          </w:p>
          <w:p w:rsidR="00480E73" w:rsidRDefault="00480E73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220F17" w:rsidRDefault="00220F17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О.Ю. </w:t>
            </w:r>
            <w:r w:rsidR="00BD63ED">
              <w:rPr>
                <w:sz w:val="24"/>
                <w:szCs w:val="24"/>
              </w:rPr>
              <w:t>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 w:rsidP="00D5447A">
            <w:pPr>
              <w:widowControl w:val="0"/>
              <w:autoSpaceDE w:val="0"/>
              <w:jc w:val="center"/>
            </w:pPr>
          </w:p>
          <w:p w:rsidR="00220F17" w:rsidRDefault="00806F52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31</w:t>
            </w:r>
            <w:r w:rsidR="00220F17">
              <w:rPr>
                <w:sz w:val="24"/>
                <w:szCs w:val="24"/>
              </w:rPr>
              <w:t>.12.20</w:t>
            </w:r>
            <w:r w:rsidR="0088115E">
              <w:rPr>
                <w:sz w:val="24"/>
                <w:szCs w:val="24"/>
              </w:rPr>
              <w:t>21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</w:t>
            </w:r>
            <w:r w:rsidR="0088115E">
              <w:rPr>
                <w:sz w:val="24"/>
                <w:szCs w:val="24"/>
              </w:rPr>
              <w:t>21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806F52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  <w:r w:rsidR="0088115E">
              <w:rPr>
                <w:sz w:val="24"/>
                <w:szCs w:val="24"/>
              </w:rPr>
              <w:t>1.12.2021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 w:rsidP="00BD63E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Отремонтировать </w:t>
            </w:r>
            <w:r w:rsidR="00BD63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88115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м дорог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 w:rsidP="00BD63E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Отремонтировано </w:t>
            </w:r>
            <w:r w:rsidR="0088115E">
              <w:rPr>
                <w:sz w:val="24"/>
                <w:szCs w:val="24"/>
              </w:rPr>
              <w:t xml:space="preserve">5 км </w:t>
            </w:r>
            <w:r>
              <w:rPr>
                <w:sz w:val="24"/>
                <w:szCs w:val="24"/>
              </w:rPr>
              <w:t>дорог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806F52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35D1F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 w:rsidP="00DD5959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Основное мероприятие 1.3</w:t>
            </w:r>
            <w:r w:rsidRPr="0022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Капитальный ремонт </w:t>
            </w:r>
            <w:r w:rsidR="00DD5959">
              <w:rPr>
                <w:sz w:val="24"/>
                <w:szCs w:val="24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220F17" w:rsidRDefault="00220F17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О.Ю. </w:t>
            </w:r>
            <w:r w:rsidR="00BD63ED">
              <w:rPr>
                <w:sz w:val="24"/>
                <w:szCs w:val="24"/>
              </w:rPr>
              <w:t>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806F52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  <w:r w:rsidR="00220F17">
              <w:rPr>
                <w:sz w:val="24"/>
                <w:szCs w:val="24"/>
              </w:rPr>
              <w:t>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806F52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806F52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3E541A" w:rsidP="00806F5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3E541A" w:rsidP="00BD63E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0F17" w:rsidRDefault="00806F52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17A39" w:rsidTr="00220F17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7A39" w:rsidRDefault="00317A39" w:rsidP="00317A39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Основное мероприятие 1.4</w:t>
            </w:r>
            <w:r w:rsidRPr="0022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7A39" w:rsidRDefault="00317A39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317A39" w:rsidRDefault="00317A39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317A39" w:rsidRDefault="00317A39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7A39" w:rsidRDefault="00317A39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7A39" w:rsidRDefault="00317A39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7A39" w:rsidRDefault="00317A39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7A39" w:rsidRDefault="009F35CA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проектной документацией по объектам капитального ремонта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7A39" w:rsidRDefault="009F35CA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проектной документацией по объектам капитального ремонта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7A39" w:rsidRDefault="00317A39" w:rsidP="00480DAD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724300" w:rsidTr="00220F17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4300" w:rsidRDefault="00724300" w:rsidP="00724300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Основное мероприятие 1.5 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4300" w:rsidRDefault="00724300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724300" w:rsidRDefault="00724300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724300" w:rsidRDefault="00724300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4300" w:rsidRDefault="00724300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4300" w:rsidRDefault="00724300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4300" w:rsidRDefault="00724300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4300" w:rsidRDefault="00724300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4300" w:rsidRDefault="00724300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4300" w:rsidRDefault="00724300" w:rsidP="00480DAD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35D1F" w:rsidTr="00220F17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Основное мероприятие 1.6 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335D1F" w:rsidRDefault="00335D1F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35D1F" w:rsidTr="00220F17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BD63E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1.7 Техническое обследование и диагностика автомобильных дорог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335D1F" w:rsidRDefault="00335D1F" w:rsidP="00BD63E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1559A6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1559A6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1559A6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1559A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1559A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1559A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35D1F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BD63E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1.8 Осуществление строительного контроля по объектам капитального ремонта и </w:t>
            </w:r>
            <w:proofErr w:type="gramStart"/>
            <w:r>
              <w:rPr>
                <w:sz w:val="24"/>
                <w:szCs w:val="24"/>
              </w:rPr>
              <w:t>ремонта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C20A69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C20A69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C20A69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работ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работ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snapToGrid w:val="0"/>
              <w:jc w:val="center"/>
            </w:pPr>
          </w:p>
        </w:tc>
      </w:tr>
      <w:tr w:rsidR="00335D1F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BD63E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 Разработка проекта организации дорожного движения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335D1F" w:rsidRDefault="00335D1F" w:rsidP="00BD63E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597C64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597C64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597C64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5D1F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</w:t>
            </w:r>
            <w:r w:rsidRPr="0022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335D1F" w:rsidRDefault="00335D1F" w:rsidP="00EE648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6F3977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6F3977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6F3977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5D1F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C50A2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</w:t>
            </w:r>
          </w:p>
          <w:p w:rsidR="00335D1F" w:rsidRDefault="00335D1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:rsidR="00335D1F" w:rsidRDefault="00335D1F" w:rsidP="0041782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6F3977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6F3977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6F3977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5D1F" w:rsidRDefault="00335D1F">
            <w:pPr>
              <w:widowControl w:val="0"/>
              <w:autoSpaceDE w:val="0"/>
              <w:snapToGrid w:val="0"/>
              <w:jc w:val="center"/>
            </w:pPr>
          </w:p>
        </w:tc>
      </w:tr>
    </w:tbl>
    <w:p w:rsidR="00420161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:rsidR="00420161" w:rsidRDefault="00420161">
      <w:pPr>
        <w:rPr>
          <w:sz w:val="24"/>
          <w:szCs w:val="24"/>
        </w:rPr>
      </w:pPr>
    </w:p>
    <w:p w:rsidR="00116270" w:rsidRDefault="00116270">
      <w:pPr>
        <w:rPr>
          <w:sz w:val="24"/>
          <w:szCs w:val="24"/>
        </w:rPr>
      </w:pPr>
    </w:p>
    <w:p w:rsidR="00116270" w:rsidRDefault="00116270">
      <w:pPr>
        <w:rPr>
          <w:sz w:val="24"/>
          <w:szCs w:val="24"/>
        </w:rPr>
      </w:pPr>
    </w:p>
    <w:p w:rsidR="00116270" w:rsidRDefault="00116270">
      <w:pPr>
        <w:rPr>
          <w:sz w:val="24"/>
          <w:szCs w:val="24"/>
        </w:rPr>
      </w:pPr>
    </w:p>
    <w:p w:rsidR="00116270" w:rsidRDefault="00116270">
      <w:pPr>
        <w:rPr>
          <w:sz w:val="24"/>
          <w:szCs w:val="24"/>
        </w:rPr>
      </w:pPr>
    </w:p>
    <w:p w:rsidR="00116270" w:rsidRDefault="00116270">
      <w:pPr>
        <w:rPr>
          <w:sz w:val="24"/>
          <w:szCs w:val="24"/>
        </w:rPr>
      </w:pPr>
    </w:p>
    <w:p w:rsidR="00607C57" w:rsidRDefault="00607C57" w:rsidP="00607C57">
      <w:pPr>
        <w:widowControl w:val="0"/>
        <w:outlineLvl w:val="2"/>
        <w:rPr>
          <w:sz w:val="24"/>
          <w:szCs w:val="24"/>
        </w:rPr>
      </w:pPr>
    </w:p>
    <w:p w:rsidR="00A77CC8" w:rsidRDefault="00A77CC8" w:rsidP="00607C57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 w:rsidP="00607C57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 w:rsidP="00607C57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 w:rsidP="00607C57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EE7CFD" w:rsidP="00607C57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отчету о реализации муниципальной программы </w:t>
      </w:r>
    </w:p>
    <w:p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Белокалитвинского городского поселения </w:t>
      </w:r>
    </w:p>
    <w:p w:rsidR="00420161" w:rsidRDefault="00EE7CFD">
      <w:pPr>
        <w:widowControl w:val="0"/>
        <w:jc w:val="right"/>
      </w:pPr>
      <w:r>
        <w:rPr>
          <w:sz w:val="24"/>
          <w:szCs w:val="24"/>
        </w:rPr>
        <w:t>«Развитие транспортной</w:t>
      </w:r>
      <w:r w:rsidR="00116270">
        <w:rPr>
          <w:sz w:val="24"/>
          <w:szCs w:val="24"/>
        </w:rPr>
        <w:t xml:space="preserve"> </w:t>
      </w:r>
      <w:r>
        <w:rPr>
          <w:sz w:val="24"/>
          <w:szCs w:val="24"/>
        </w:rPr>
        <w:t>си</w:t>
      </w:r>
      <w:r w:rsidR="00116270">
        <w:rPr>
          <w:sz w:val="24"/>
          <w:szCs w:val="24"/>
        </w:rPr>
        <w:t>с</w:t>
      </w:r>
      <w:r w:rsidR="00607C57">
        <w:rPr>
          <w:sz w:val="24"/>
          <w:szCs w:val="24"/>
        </w:rPr>
        <w:t>темы» за 2021</w:t>
      </w:r>
      <w:r>
        <w:rPr>
          <w:sz w:val="24"/>
          <w:szCs w:val="24"/>
        </w:rPr>
        <w:t xml:space="preserve"> год</w:t>
      </w:r>
    </w:p>
    <w:p w:rsidR="00420161" w:rsidRDefault="00420161">
      <w:pPr>
        <w:widowControl w:val="0"/>
        <w:jc w:val="center"/>
        <w:rPr>
          <w:sz w:val="24"/>
          <w:szCs w:val="24"/>
        </w:rPr>
      </w:pPr>
    </w:p>
    <w:p w:rsidR="00420161" w:rsidRDefault="00EE7CF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</w:t>
      </w:r>
    </w:p>
    <w:p w:rsidR="00420161" w:rsidRDefault="00EE7CF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420161" w:rsidRDefault="00417824" w:rsidP="00DF373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за 202</w:t>
      </w:r>
      <w:r w:rsidR="00607C57">
        <w:rPr>
          <w:sz w:val="24"/>
          <w:szCs w:val="24"/>
        </w:rPr>
        <w:t>1</w:t>
      </w:r>
      <w:r w:rsidR="00EF402B">
        <w:rPr>
          <w:sz w:val="24"/>
          <w:szCs w:val="24"/>
        </w:rPr>
        <w:t xml:space="preserve"> </w:t>
      </w:r>
      <w:r w:rsidR="00EE7CFD">
        <w:rPr>
          <w:sz w:val="24"/>
          <w:szCs w:val="24"/>
        </w:rPr>
        <w:t>г.</w:t>
      </w:r>
    </w:p>
    <w:p w:rsidR="00420161" w:rsidRDefault="00420161">
      <w:pPr>
        <w:widowControl w:val="0"/>
        <w:outlineLvl w:val="2"/>
      </w:pPr>
    </w:p>
    <w:tbl>
      <w:tblPr>
        <w:tblW w:w="15767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6182"/>
        <w:gridCol w:w="2982"/>
        <w:gridCol w:w="2423"/>
        <w:gridCol w:w="1957"/>
        <w:gridCol w:w="22"/>
        <w:gridCol w:w="2201"/>
      </w:tblGrid>
      <w:tr w:rsidR="00213888" w:rsidTr="00116270">
        <w:trPr>
          <w:trHeight w:val="1835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13888" w:rsidRDefault="00213888" w:rsidP="003A4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13888" w:rsidRDefault="00213888" w:rsidP="003A4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888" w:rsidRDefault="00213888" w:rsidP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 предусмотренных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888" w:rsidRDefault="00213888" w:rsidP="003A4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88" w:rsidTr="00116270">
        <w:trPr>
          <w:trHeight w:val="685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13888" w:rsidRDefault="001162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3888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программой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888" w:rsidRDefault="001162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3888">
              <w:rPr>
                <w:rFonts w:ascii="Times New Roman" w:hAnsi="Times New Roman" w:cs="Times New Roman"/>
                <w:sz w:val="24"/>
                <w:szCs w:val="24"/>
              </w:rPr>
              <w:t>водной бюджетной росписью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213888" w:rsidTr="00116270">
        <w:trPr>
          <w:trHeight w:val="415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616" w:rsidTr="00480DAD">
        <w:trPr>
          <w:cantSplit/>
          <w:trHeight w:val="435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71 823,9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63 965,1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C6317A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60 143,6</w:t>
            </w:r>
          </w:p>
        </w:tc>
      </w:tr>
      <w:tr w:rsidR="007E4616" w:rsidTr="00480DAD">
        <w:trPr>
          <w:cantSplit/>
          <w:trHeight w:val="376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:rsidTr="00480DAD">
        <w:trPr>
          <w:cantSplit/>
          <w:trHeight w:val="352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7 858,8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616" w:rsidTr="00480DAD">
        <w:trPr>
          <w:cantSplit/>
          <w:trHeight w:val="337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C6317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14 581,3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14 581,3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C6317A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13 238,6</w:t>
            </w:r>
          </w:p>
        </w:tc>
      </w:tr>
      <w:tr w:rsidR="007E4616" w:rsidTr="00480DAD">
        <w:trPr>
          <w:cantSplit/>
          <w:trHeight w:val="406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49 383,8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49 383,8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C6317A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46 905,0</w:t>
            </w:r>
          </w:p>
        </w:tc>
      </w:tr>
      <w:tr w:rsidR="007E4616" w:rsidTr="00480DAD">
        <w:trPr>
          <w:cantSplit/>
          <w:trHeight w:val="329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rPr>
                <w:color w:val="000000"/>
                <w:sz w:val="24"/>
                <w:szCs w:val="24"/>
              </w:rPr>
            </w:pPr>
            <w:r w:rsidRPr="0013038F">
              <w:rPr>
                <w:color w:val="000000"/>
                <w:sz w:val="24"/>
                <w:szCs w:val="24"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68 024,3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165,5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640,5</w:t>
            </w:r>
          </w:p>
        </w:tc>
      </w:tr>
      <w:tr w:rsidR="007E4616" w:rsidTr="00480DAD">
        <w:trPr>
          <w:cantSplit/>
          <w:trHeight w:val="291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:rsidTr="00480DAD">
        <w:trPr>
          <w:cantSplit/>
          <w:trHeight w:val="337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7 858,8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616" w:rsidTr="00480DAD">
        <w:trPr>
          <w:cantSplit/>
          <w:trHeight w:val="309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13 904,2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13 904,2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12 561,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616" w:rsidTr="00480DAD">
        <w:trPr>
          <w:cantSplit/>
          <w:trHeight w:val="309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13038F" w:rsidRDefault="00130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8F" w:rsidRPr="0013038F" w:rsidRDefault="00130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46 261,3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261,3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079,0</w:t>
            </w:r>
          </w:p>
        </w:tc>
      </w:tr>
      <w:tr w:rsidR="007E4616" w:rsidTr="00480DAD">
        <w:trPr>
          <w:cantSplit/>
          <w:trHeight w:val="346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внутригородских</w:t>
            </w:r>
            <w:proofErr w:type="gramEnd"/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внутрипоселковых автомобильных дорог общего пользования 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35 609,7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609,7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C6317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34 956,0</w:t>
            </w:r>
          </w:p>
        </w:tc>
      </w:tr>
      <w:tr w:rsidR="007E4616" w:rsidTr="00480DAD">
        <w:trPr>
          <w:cantSplit/>
          <w:trHeight w:val="336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:rsidTr="00480DAD">
        <w:trPr>
          <w:cantSplit/>
          <w:trHeight w:val="230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:rsidTr="00480DAD">
        <w:trPr>
          <w:cantSplit/>
          <w:trHeight w:val="38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:rsidTr="00480DA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35 609,7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609,7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C6317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34 956,0</w:t>
            </w:r>
          </w:p>
        </w:tc>
      </w:tr>
      <w:tr w:rsidR="007E4616" w:rsidTr="00480DAD">
        <w:trPr>
          <w:cantSplit/>
          <w:trHeight w:val="39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</w:t>
            </w:r>
          </w:p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внутригородских</w:t>
            </w:r>
            <w:proofErr w:type="gramEnd"/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внутрипоселковых автомобильных дорог общего пользования 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21 995,8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C6317A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21 995,8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499,4</w:t>
            </w:r>
          </w:p>
        </w:tc>
      </w:tr>
      <w:tr w:rsidR="007E4616" w:rsidTr="00480DA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:rsidTr="00480DA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:rsidTr="00480DA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13 904,2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904,2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561,5</w:t>
            </w:r>
          </w:p>
        </w:tc>
      </w:tr>
      <w:tr w:rsidR="007E4616" w:rsidTr="00480DA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8 091,6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8 091,6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937,9</w:t>
            </w:r>
          </w:p>
        </w:tc>
      </w:tr>
      <w:tr w:rsidR="007E4616" w:rsidTr="00480DAD">
        <w:trPr>
          <w:cantSplit/>
          <w:trHeight w:val="398"/>
        </w:trPr>
        <w:tc>
          <w:tcPr>
            <w:tcW w:w="6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</w:t>
            </w:r>
          </w:p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внутригородских, </w:t>
            </w:r>
            <w:proofErr w:type="spellStart"/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тротуаров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1 327,3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1 327,3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C6317A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960,8</w:t>
            </w:r>
          </w:p>
        </w:tc>
      </w:tr>
      <w:tr w:rsidR="007E4616" w:rsidTr="00480DAD">
        <w:trPr>
          <w:cantSplit/>
          <w:trHeight w:val="527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:rsidTr="00480DAD">
        <w:trPr>
          <w:cantSplit/>
          <w:trHeight w:val="527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:rsidTr="00480DAD">
        <w:trPr>
          <w:cantSplit/>
          <w:trHeight w:val="71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:rsidTr="00480DAD">
        <w:trPr>
          <w:cantSplit/>
          <w:trHeight w:val="71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13038F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1 327,3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616" w:rsidRPr="0013038F" w:rsidRDefault="0013038F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1 327,3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7E4616" w:rsidRPr="0013038F" w:rsidRDefault="00C6317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960,8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</w:p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1.5</w:t>
            </w:r>
          </w:p>
          <w:p w:rsidR="00442462" w:rsidRPr="0013038F" w:rsidRDefault="00442462" w:rsidP="004424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7 938,2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7 858,8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1.6</w:t>
            </w:r>
          </w:p>
          <w:p w:rsidR="00442462" w:rsidRPr="0013038F" w:rsidRDefault="00442462" w:rsidP="004424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62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2462" w:rsidRPr="0013038F" w:rsidRDefault="00442462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442462" w:rsidRPr="0013038F" w:rsidRDefault="00442462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rPr>
                <w:color w:val="000000"/>
                <w:sz w:val="24"/>
                <w:szCs w:val="24"/>
              </w:rPr>
            </w:pPr>
            <w:r w:rsidRPr="0013038F">
              <w:rPr>
                <w:color w:val="000000"/>
                <w:sz w:val="24"/>
                <w:szCs w:val="24"/>
              </w:rPr>
              <w:t>Основное мероприятие 1.7</w:t>
            </w:r>
          </w:p>
          <w:p w:rsidR="00283148" w:rsidRPr="0013038F" w:rsidRDefault="00283148" w:rsidP="00480DAD">
            <w:pPr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Техническое обследование и диагностика автомобильных дорог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283148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283148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283148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283148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283148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rPr>
                <w:color w:val="000000"/>
                <w:sz w:val="24"/>
                <w:szCs w:val="24"/>
              </w:rPr>
            </w:pPr>
            <w:r w:rsidRPr="0013038F">
              <w:rPr>
                <w:color w:val="000000"/>
                <w:sz w:val="24"/>
                <w:szCs w:val="24"/>
              </w:rPr>
              <w:t>Основное мероприятие 1.8</w:t>
            </w:r>
          </w:p>
          <w:p w:rsidR="00283148" w:rsidRPr="0013038F" w:rsidRDefault="00283148">
            <w:pPr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 xml:space="preserve">Осуществление строительного контроля по объектам капитального ремонта и </w:t>
            </w:r>
            <w:proofErr w:type="gramStart"/>
            <w:r w:rsidRPr="0013038F">
              <w:rPr>
                <w:sz w:val="24"/>
                <w:szCs w:val="24"/>
              </w:rPr>
              <w:t>ремонта</w:t>
            </w:r>
            <w:proofErr w:type="gramEnd"/>
            <w:r w:rsidRPr="0013038F">
              <w:rPr>
                <w:sz w:val="24"/>
                <w:szCs w:val="24"/>
              </w:rPr>
              <w:t xml:space="preserve">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C6317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C6317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C6317A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283148" w:rsidTr="00480DAD">
        <w:trPr>
          <w:cantSplit/>
          <w:trHeight w:val="346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283148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283148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C6317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C6317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C6317A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2831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283148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C6317A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snapToGrid w:val="0"/>
              <w:rPr>
                <w:color w:val="000000"/>
                <w:sz w:val="24"/>
                <w:szCs w:val="24"/>
              </w:rPr>
            </w:pPr>
            <w:r w:rsidRPr="0013038F">
              <w:rPr>
                <w:color w:val="000000"/>
                <w:sz w:val="24"/>
                <w:szCs w:val="24"/>
              </w:rPr>
              <w:t>Подпрограмма 2</w:t>
            </w:r>
          </w:p>
          <w:p w:rsidR="00283148" w:rsidRPr="0013038F" w:rsidRDefault="00283148">
            <w:pPr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Повышение безопасности дорожного движения на территории Белокалитвинского городского поселения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3 799,6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354331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17A">
              <w:rPr>
                <w:rFonts w:ascii="Times New Roman" w:hAnsi="Times New Roman" w:cs="Times New Roman"/>
                <w:sz w:val="24"/>
                <w:szCs w:val="24"/>
              </w:rPr>
              <w:t> 799,6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 w:rsidP="00C631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317A">
              <w:rPr>
                <w:sz w:val="24"/>
                <w:szCs w:val="24"/>
              </w:rPr>
              <w:t> 503,1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354331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354331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3148" w:rsidRPr="0013038F" w:rsidRDefault="00354331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677,1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677,1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3 122,5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283148" w:rsidRPr="0013038F" w:rsidRDefault="00C6317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3 122,5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 w:rsidP="00C631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317A">
              <w:rPr>
                <w:sz w:val="24"/>
                <w:szCs w:val="24"/>
              </w:rPr>
              <w:t> 826,0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Основное мероприятие 2.1</w:t>
            </w:r>
          </w:p>
          <w:p w:rsidR="00283148" w:rsidRPr="0013038F" w:rsidRDefault="00283148" w:rsidP="00480DAD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Разработка проекта организации дорожного движения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283148" w:rsidRPr="0013038F" w:rsidRDefault="00354331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148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283148" w:rsidRPr="0013038F" w:rsidRDefault="00283148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283148" w:rsidRPr="0013038F" w:rsidRDefault="00354331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283148" w:rsidRPr="0013038F" w:rsidRDefault="00354331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331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354331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354331" w:rsidRPr="0013038F" w:rsidRDefault="00354331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354331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54331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Основное мероприятие 2.2.</w:t>
            </w:r>
          </w:p>
          <w:p w:rsidR="00354331" w:rsidRPr="0013038F" w:rsidRDefault="00354331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480DAD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3 062,9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354331" w:rsidRPr="0013038F" w:rsidRDefault="00480DA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3 062,9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C6317A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2 766,5</w:t>
            </w:r>
          </w:p>
        </w:tc>
      </w:tr>
      <w:tr w:rsidR="00354331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480DAD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677,1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354331" w:rsidRPr="0013038F" w:rsidRDefault="00480DA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677,1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480DAD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677,1</w:t>
            </w:r>
          </w:p>
        </w:tc>
      </w:tr>
      <w:tr w:rsidR="00354331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480DAD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2 385,8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354331" w:rsidRPr="0013038F" w:rsidRDefault="00480DA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2 385,8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C6317A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2 089,4</w:t>
            </w:r>
          </w:p>
        </w:tc>
      </w:tr>
      <w:tr w:rsidR="00354331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Основное мероприятие 2.3.</w:t>
            </w:r>
          </w:p>
          <w:p w:rsidR="00354331" w:rsidRPr="0013038F" w:rsidRDefault="00354331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480DAD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726,7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354331" w:rsidRPr="0013038F" w:rsidRDefault="00C6317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C6317A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726,6</w:t>
            </w:r>
          </w:p>
        </w:tc>
      </w:tr>
      <w:tr w:rsidR="00354331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EC3269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354331" w:rsidRPr="0013038F" w:rsidRDefault="00EC3269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EC3269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331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354331" w:rsidRPr="0013038F" w:rsidRDefault="003543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EC3269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726,7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:rsidR="00354331" w:rsidRPr="0013038F" w:rsidRDefault="00C6317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:rsidR="00354331" w:rsidRPr="0013038F" w:rsidRDefault="00C6317A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726,6</w:t>
            </w:r>
          </w:p>
        </w:tc>
      </w:tr>
    </w:tbl>
    <w:p w:rsidR="00420161" w:rsidRDefault="00420161" w:rsidP="00DF3739">
      <w:pPr>
        <w:widowControl w:val="0"/>
        <w:outlineLvl w:val="2"/>
        <w:rPr>
          <w:sz w:val="24"/>
          <w:szCs w:val="24"/>
        </w:rPr>
      </w:pPr>
    </w:p>
    <w:p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:rsidR="00C50A2F" w:rsidRDefault="00C50A2F" w:rsidP="003C12A1">
      <w:pPr>
        <w:widowControl w:val="0"/>
        <w:outlineLvl w:val="2"/>
        <w:rPr>
          <w:sz w:val="24"/>
          <w:szCs w:val="24"/>
        </w:rPr>
      </w:pPr>
    </w:p>
    <w:p w:rsidR="003C12A1" w:rsidRDefault="003C12A1" w:rsidP="003C12A1">
      <w:pPr>
        <w:widowControl w:val="0"/>
        <w:outlineLvl w:val="2"/>
        <w:rPr>
          <w:sz w:val="24"/>
          <w:szCs w:val="24"/>
        </w:rPr>
      </w:pPr>
    </w:p>
    <w:p w:rsidR="00EE086F" w:rsidRDefault="00EE086F">
      <w:pPr>
        <w:widowControl w:val="0"/>
        <w:jc w:val="right"/>
        <w:outlineLvl w:val="2"/>
        <w:rPr>
          <w:sz w:val="24"/>
          <w:szCs w:val="24"/>
        </w:rPr>
      </w:pPr>
    </w:p>
    <w:p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>
      <w:pPr>
        <w:widowControl w:val="0"/>
        <w:jc w:val="right"/>
        <w:outlineLvl w:val="2"/>
        <w:rPr>
          <w:sz w:val="24"/>
          <w:szCs w:val="24"/>
        </w:rPr>
      </w:pPr>
    </w:p>
    <w:p w:rsidR="00A77CC8" w:rsidRDefault="00A77CC8">
      <w:pPr>
        <w:widowControl w:val="0"/>
        <w:jc w:val="right"/>
        <w:outlineLvl w:val="2"/>
        <w:rPr>
          <w:sz w:val="24"/>
          <w:szCs w:val="24"/>
        </w:rPr>
      </w:pPr>
    </w:p>
    <w:p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отчету о реализации муниципальной программы </w:t>
      </w:r>
    </w:p>
    <w:p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Белокалитвинского городского поселения </w:t>
      </w:r>
    </w:p>
    <w:p w:rsidR="00420161" w:rsidRDefault="00EE7CFD">
      <w:pPr>
        <w:widowControl w:val="0"/>
        <w:jc w:val="right"/>
      </w:pPr>
      <w:r>
        <w:rPr>
          <w:sz w:val="24"/>
          <w:szCs w:val="24"/>
        </w:rPr>
        <w:t>«Развити</w:t>
      </w:r>
      <w:r w:rsidR="00B47E33">
        <w:rPr>
          <w:sz w:val="24"/>
          <w:szCs w:val="24"/>
        </w:rPr>
        <w:t>е транспортной системы» за 2021</w:t>
      </w:r>
      <w:r w:rsidR="00BD1A04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420161" w:rsidRDefault="00EE7CFD">
      <w:pPr>
        <w:widowControl w:val="0"/>
        <w:shd w:val="clear" w:color="auto" w:fill="FFFFFF"/>
        <w:jc w:val="center"/>
        <w:rPr>
          <w:sz w:val="24"/>
          <w:szCs w:val="24"/>
        </w:rPr>
      </w:pPr>
      <w:bookmarkStart w:id="2" w:name="Par1422"/>
      <w:bookmarkEnd w:id="2"/>
      <w:r>
        <w:rPr>
          <w:sz w:val="24"/>
          <w:szCs w:val="24"/>
        </w:rPr>
        <w:t xml:space="preserve">Сведения </w:t>
      </w:r>
    </w:p>
    <w:p w:rsidR="00420161" w:rsidRDefault="00EE7CFD">
      <w:pPr>
        <w:widowControl w:val="0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достижении значений показателей </w:t>
      </w:r>
    </w:p>
    <w:p w:rsidR="00420161" w:rsidRDefault="00420161">
      <w:pPr>
        <w:widowControl w:val="0"/>
        <w:shd w:val="clear" w:color="auto" w:fill="FFFFFF"/>
        <w:jc w:val="center"/>
        <w:rPr>
          <w:sz w:val="24"/>
          <w:szCs w:val="24"/>
        </w:rPr>
      </w:pPr>
    </w:p>
    <w:tbl>
      <w:tblPr>
        <w:tblW w:w="1541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6119"/>
        <w:gridCol w:w="1393"/>
        <w:gridCol w:w="1980"/>
        <w:gridCol w:w="1165"/>
        <w:gridCol w:w="1492"/>
        <w:gridCol w:w="2559"/>
      </w:tblGrid>
      <w:tr w:rsidR="00420161" w:rsidTr="00AA15C0">
        <w:trPr>
          <w:cantSplit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D6A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D6A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20161" w:rsidTr="00AA15C0">
        <w:trPr>
          <w:cantSplit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6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716A74">
              <w:fldChar w:fldCharType="begin"/>
            </w:r>
            <w:r>
              <w:instrText xml:space="preserve"> HYPERLINK \l "Par1462" \h </w:instrText>
            </w:r>
            <w:r w:rsidR="00716A74">
              <w:fldChar w:fldCharType="separate"/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716A74">
              <w:rPr>
                <w:rStyle w:val="-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</w:tr>
      <w:tr w:rsidR="00420161" w:rsidTr="00AA15C0">
        <w:trPr>
          <w:cantSplit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6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20161">
            <w:pPr>
              <w:pStyle w:val="ConsPlusCell"/>
              <w:shd w:val="clear" w:color="auto" w:fill="FFFFFF"/>
              <w:snapToGrid w:val="0"/>
              <w:jc w:val="center"/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</w:tr>
      <w:tr w:rsidR="00420161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0161">
        <w:tc>
          <w:tcPr>
            <w:tcW w:w="154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</w:tr>
      <w:tr w:rsidR="00420161" w:rsidRPr="004D6A02" w:rsidTr="00AA15C0">
        <w:trPr>
          <w:trHeight w:val="313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3C12A1" w:rsidRDefault="003C12A1" w:rsidP="003C12A1">
            <w:pPr>
              <w:pStyle w:val="ConsPlusCell"/>
              <w:rPr>
                <w:rFonts w:ascii="Times New Roman" w:hAnsi="Times New Roman" w:cs="Times New Roman"/>
              </w:rPr>
            </w:pPr>
            <w:r w:rsidRPr="003C12A1">
              <w:rPr>
                <w:rFonts w:ascii="Times New Roman" w:hAnsi="Times New Roman" w:cs="Times New Roman"/>
                <w:kern w:val="1"/>
              </w:rPr>
              <w:t>Доля протяженности автомобильных дорог общего пользова</w:t>
            </w:r>
            <w:r w:rsidRPr="003C12A1">
              <w:rPr>
                <w:rFonts w:ascii="Times New Roman" w:hAnsi="Times New Roman" w:cs="Times New Roman"/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 w:rsidR="00263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2632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2632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2632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161" w:rsidRPr="004D6A02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FE11E5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895349">
              <w:rPr>
                <w:rFonts w:ascii="Times New Roman" w:hAnsi="Times New Roman" w:cs="Times New Roman"/>
              </w:rPr>
              <w:t>Смертность в результате дорожно-транспортных происшествий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AB758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3C12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AB758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3C12A1" w:rsidP="003C12A1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20161" w:rsidRPr="004D6A02">
        <w:tc>
          <w:tcPr>
            <w:tcW w:w="154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</w:tr>
      <w:tr w:rsidR="00420161" w:rsidRPr="004D6A02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89534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895349">
              <w:rPr>
                <w:rFonts w:ascii="Times New Roman" w:hAnsi="Times New Roman" w:cs="Times New Roman"/>
              </w:rPr>
              <w:t xml:space="preserve">Объемы ввода в эксплуатацию после строительства и </w:t>
            </w:r>
            <w:proofErr w:type="gramStart"/>
            <w:r w:rsidRPr="00895349">
              <w:rPr>
                <w:rFonts w:ascii="Times New Roman" w:hAnsi="Times New Roman" w:cs="Times New Roman"/>
              </w:rPr>
              <w:t>реконструкции</w:t>
            </w:r>
            <w:proofErr w:type="gramEnd"/>
            <w:r w:rsidRPr="00895349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2632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2632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3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895349" w:rsidP="00DF74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420161" w:rsidRPr="00895349" w:rsidRDefault="003C12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15C0" w:rsidRPr="004D6A02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AA15C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AA15C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протяженности сети автомобильных дорог местного значения в результате строительства новых автомобильных дорог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AA15C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26326C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26326C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5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AA15C0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3C0474" w:rsidP="00AA15C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строительство не производилось</w:t>
            </w:r>
          </w:p>
        </w:tc>
      </w:tr>
      <w:tr w:rsidR="00AA15C0" w:rsidRPr="004D6A02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AA15C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AA15C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AA15C0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26326C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26326C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A1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AA15C0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AA15C0" w:rsidRPr="00895349" w:rsidRDefault="003C0474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реконструкция не производилась</w:t>
            </w:r>
          </w:p>
        </w:tc>
      </w:tr>
      <w:tr w:rsidR="00BA2CFD" w:rsidRPr="004D6A02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BA2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BA2CF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rPr>
                <w:rFonts w:ascii="Times New Roman" w:hAnsi="Times New Roman" w:cs="Times New Roman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автомобильных дорог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BA2CFD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26326C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1,08356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BA2CFD" w:rsidP="003C12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2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26326C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3733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CFD" w:rsidRPr="004D6A02" w:rsidTr="00AA15C0">
        <w:trPr>
          <w:trHeight w:val="97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3733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3733B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сети автомобильных дорог общего пользования местного значения на территории Белокалитвинского городского поселения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3733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3733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2632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60 158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3733BA" w:rsidP="00DF74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57,158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BA2CFD" w:rsidRPr="00895349" w:rsidRDefault="00196FE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строительство не производилось</w:t>
            </w:r>
          </w:p>
        </w:tc>
      </w:tr>
      <w:tr w:rsidR="00643230" w:rsidRPr="004D6A02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895349" w:rsidRDefault="00643230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895349" w:rsidRDefault="00643230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47,158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895349" w:rsidRDefault="003C12A1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50,344696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895349" w:rsidRDefault="003C12A1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50,344696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895349" w:rsidRDefault="003C12A1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3230" w:rsidRPr="004D6A02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мест концентрации дорожно-транспортных происшествий (аварийно-опасных участков) на дорожной сети Белокалитвинского городского поселения на 31 декабря отчетного года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3C12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3C12A1" w:rsidP="00DF74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230" w:rsidRPr="00643230"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643230" w:rsidRPr="00643230" w:rsidTr="00AA15C0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rPr>
                <w:rFonts w:ascii="Times New Roman" w:hAnsi="Times New Roman" w:cs="Times New Roman"/>
              </w:rPr>
            </w:pPr>
            <w:r w:rsidRPr="00643230">
              <w:rPr>
                <w:rFonts w:ascii="Times New Roman" w:hAnsi="Times New Roman" w:cs="Times New Roman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3C12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643230" w:rsidRPr="00643230" w:rsidRDefault="003C12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420161" w:rsidRDefault="00EE7CFD">
      <w:pPr>
        <w:widowControl w:val="0"/>
        <w:ind w:firstLine="540"/>
        <w:jc w:val="both"/>
        <w:rPr>
          <w:sz w:val="24"/>
          <w:szCs w:val="24"/>
        </w:rPr>
      </w:pPr>
      <w:r w:rsidRPr="00643230">
        <w:rPr>
          <w:sz w:val="24"/>
          <w:szCs w:val="24"/>
        </w:rPr>
        <w:t>-------------------------------</w:t>
      </w:r>
    </w:p>
    <w:p w:rsidR="00420161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  <w:bookmarkStart w:id="3" w:name="Par1462"/>
      <w:bookmarkEnd w:id="3"/>
    </w:p>
    <w:p w:rsidR="00420161" w:rsidRDefault="00420161">
      <w:pPr>
        <w:rPr>
          <w:sz w:val="28"/>
          <w:szCs w:val="28"/>
        </w:rPr>
        <w:sectPr w:rsidR="00420161">
          <w:footerReference w:type="default" r:id="rId10"/>
          <w:pgSz w:w="16838" w:h="11906" w:orient="landscape"/>
          <w:pgMar w:top="851" w:right="425" w:bottom="766" w:left="851" w:header="0" w:footer="709" w:gutter="0"/>
          <w:cols w:space="720"/>
          <w:formProt w:val="0"/>
          <w:docGrid w:linePitch="360" w:charSpace="2047"/>
        </w:sectPr>
      </w:pPr>
      <w:bookmarkStart w:id="4" w:name="Par1520"/>
      <w:bookmarkEnd w:id="4"/>
    </w:p>
    <w:p w:rsidR="00420161" w:rsidRDefault="00420161" w:rsidP="00A77CC8"/>
    <w:sectPr w:rsidR="00420161" w:rsidSect="00086DCA">
      <w:footerReference w:type="default" r:id="rId11"/>
      <w:pgSz w:w="11906" w:h="16838"/>
      <w:pgMar w:top="425" w:right="567" w:bottom="851" w:left="85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EE" w:rsidRDefault="00FA18EE">
      <w:r>
        <w:separator/>
      </w:r>
    </w:p>
  </w:endnote>
  <w:endnote w:type="continuationSeparator" w:id="0">
    <w:p w:rsidR="00FA18EE" w:rsidRDefault="00FA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AD" w:rsidRDefault="00480D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AD" w:rsidRDefault="00480DAD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AD" w:rsidRDefault="00480DAD">
    <w:pPr>
      <w:pStyle w:val="ac"/>
      <w:ind w:right="360"/>
    </w:pPr>
  </w:p>
  <w:p w:rsidR="00480DAD" w:rsidRDefault="00480D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EE" w:rsidRDefault="00FA18EE">
      <w:r>
        <w:separator/>
      </w:r>
    </w:p>
  </w:footnote>
  <w:footnote w:type="continuationSeparator" w:id="0">
    <w:p w:rsidR="00FA18EE" w:rsidRDefault="00FA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61"/>
    <w:rsid w:val="000757EF"/>
    <w:rsid w:val="00086DCA"/>
    <w:rsid w:val="00116270"/>
    <w:rsid w:val="0013038F"/>
    <w:rsid w:val="001559A6"/>
    <w:rsid w:val="00156102"/>
    <w:rsid w:val="00196FEB"/>
    <w:rsid w:val="001F537F"/>
    <w:rsid w:val="00213888"/>
    <w:rsid w:val="00220F17"/>
    <w:rsid w:val="0026326C"/>
    <w:rsid w:val="002758DE"/>
    <w:rsid w:val="00283148"/>
    <w:rsid w:val="00292757"/>
    <w:rsid w:val="002B190A"/>
    <w:rsid w:val="002B5202"/>
    <w:rsid w:val="00317A39"/>
    <w:rsid w:val="00335D1F"/>
    <w:rsid w:val="003444F7"/>
    <w:rsid w:val="00354331"/>
    <w:rsid w:val="003722AC"/>
    <w:rsid w:val="003733BA"/>
    <w:rsid w:val="003A4543"/>
    <w:rsid w:val="003C0474"/>
    <w:rsid w:val="003C12A1"/>
    <w:rsid w:val="003E541A"/>
    <w:rsid w:val="00417824"/>
    <w:rsid w:val="00420161"/>
    <w:rsid w:val="00442462"/>
    <w:rsid w:val="00480DAD"/>
    <w:rsid w:val="00480E73"/>
    <w:rsid w:val="00492BD7"/>
    <w:rsid w:val="004A3E58"/>
    <w:rsid w:val="004A4375"/>
    <w:rsid w:val="004D6A02"/>
    <w:rsid w:val="0053721E"/>
    <w:rsid w:val="00597C64"/>
    <w:rsid w:val="00601544"/>
    <w:rsid w:val="00607C57"/>
    <w:rsid w:val="00612458"/>
    <w:rsid w:val="00634434"/>
    <w:rsid w:val="00643230"/>
    <w:rsid w:val="006A2D9D"/>
    <w:rsid w:val="006F3977"/>
    <w:rsid w:val="00716A74"/>
    <w:rsid w:val="00724300"/>
    <w:rsid w:val="007755C2"/>
    <w:rsid w:val="007E4616"/>
    <w:rsid w:val="007F4F40"/>
    <w:rsid w:val="00806F52"/>
    <w:rsid w:val="00827FF3"/>
    <w:rsid w:val="008773B4"/>
    <w:rsid w:val="0088115E"/>
    <w:rsid w:val="00895349"/>
    <w:rsid w:val="008D4F12"/>
    <w:rsid w:val="00907628"/>
    <w:rsid w:val="009D2A54"/>
    <w:rsid w:val="009F35CA"/>
    <w:rsid w:val="00A07E7E"/>
    <w:rsid w:val="00A418B6"/>
    <w:rsid w:val="00A43233"/>
    <w:rsid w:val="00A77CC8"/>
    <w:rsid w:val="00AA15C0"/>
    <w:rsid w:val="00AA4F80"/>
    <w:rsid w:val="00AB7583"/>
    <w:rsid w:val="00AC67BF"/>
    <w:rsid w:val="00B01CF5"/>
    <w:rsid w:val="00B27565"/>
    <w:rsid w:val="00B47E33"/>
    <w:rsid w:val="00B62244"/>
    <w:rsid w:val="00B64439"/>
    <w:rsid w:val="00B725ED"/>
    <w:rsid w:val="00BA2CFD"/>
    <w:rsid w:val="00BB73A8"/>
    <w:rsid w:val="00BB77B2"/>
    <w:rsid w:val="00BC3AD7"/>
    <w:rsid w:val="00BD1A04"/>
    <w:rsid w:val="00BD63ED"/>
    <w:rsid w:val="00BD79E2"/>
    <w:rsid w:val="00BF3278"/>
    <w:rsid w:val="00C14086"/>
    <w:rsid w:val="00C20A69"/>
    <w:rsid w:val="00C23690"/>
    <w:rsid w:val="00C26ACB"/>
    <w:rsid w:val="00C50A2F"/>
    <w:rsid w:val="00C5213B"/>
    <w:rsid w:val="00C54996"/>
    <w:rsid w:val="00C6317A"/>
    <w:rsid w:val="00C93409"/>
    <w:rsid w:val="00D049CA"/>
    <w:rsid w:val="00D34F1F"/>
    <w:rsid w:val="00D5447A"/>
    <w:rsid w:val="00D726AD"/>
    <w:rsid w:val="00D8411B"/>
    <w:rsid w:val="00DB55F4"/>
    <w:rsid w:val="00DD1E1E"/>
    <w:rsid w:val="00DD5959"/>
    <w:rsid w:val="00DE3BFD"/>
    <w:rsid w:val="00DF3739"/>
    <w:rsid w:val="00DF74D1"/>
    <w:rsid w:val="00E2504B"/>
    <w:rsid w:val="00E8641B"/>
    <w:rsid w:val="00EC3269"/>
    <w:rsid w:val="00EE086F"/>
    <w:rsid w:val="00EE6485"/>
    <w:rsid w:val="00EE7CFD"/>
    <w:rsid w:val="00EF402B"/>
    <w:rsid w:val="00FA18EE"/>
    <w:rsid w:val="00FA5496"/>
    <w:rsid w:val="00FE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434DF"/>
  </w:style>
  <w:style w:type="character" w:customStyle="1" w:styleId="a4">
    <w:name w:val="Название Знак"/>
    <w:qFormat/>
    <w:locked/>
    <w:rsid w:val="007D6A6D"/>
    <w:rPr>
      <w:b/>
      <w:bCs/>
      <w:sz w:val="28"/>
      <w:szCs w:val="24"/>
      <w:lang w:val="ru-RU" w:eastAsia="ru-RU" w:bidi="ar-SA"/>
    </w:rPr>
  </w:style>
  <w:style w:type="character" w:customStyle="1" w:styleId="2">
    <w:name w:val="Основной текст 2 Знак"/>
    <w:link w:val="20"/>
    <w:qFormat/>
    <w:locked/>
    <w:rsid w:val="007D6A6D"/>
    <w:rPr>
      <w:sz w:val="28"/>
      <w:szCs w:val="24"/>
      <w:lang w:val="ru-RU" w:eastAsia="ru-RU" w:bidi="ar-SA"/>
    </w:rPr>
  </w:style>
  <w:style w:type="character" w:customStyle="1" w:styleId="a5">
    <w:name w:val="Верхний колонтитул Знак"/>
    <w:qFormat/>
    <w:rsid w:val="00505A00"/>
  </w:style>
  <w:style w:type="character" w:styleId="a6">
    <w:name w:val="Strong"/>
    <w:basedOn w:val="a0"/>
    <w:uiPriority w:val="22"/>
    <w:qFormat/>
    <w:rsid w:val="00647CAB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color w:val="FF0000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нак1"/>
    <w:basedOn w:val="a"/>
    <w:qFormat/>
    <w:rsid w:val="0066189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923568"/>
    <w:pPr>
      <w:widowControl w:val="0"/>
      <w:ind w:firstLine="720"/>
    </w:pPr>
    <w:rPr>
      <w:rFonts w:ascii="Arial" w:hAnsi="Arial" w:cs="Arial"/>
      <w:sz w:val="18"/>
      <w:szCs w:val="18"/>
    </w:rPr>
  </w:style>
  <w:style w:type="paragraph" w:styleId="ac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1">
    <w:name w:val="List Bullet 2"/>
    <w:basedOn w:val="a"/>
    <w:autoRedefine/>
    <w:qFormat/>
    <w:rsid w:val="007D6A6D"/>
    <w:rPr>
      <w:sz w:val="24"/>
      <w:szCs w:val="24"/>
    </w:rPr>
  </w:style>
  <w:style w:type="paragraph" w:customStyle="1" w:styleId="ad">
    <w:name w:val="Заглавие"/>
    <w:basedOn w:val="a"/>
    <w:qFormat/>
    <w:rsid w:val="007D6A6D"/>
    <w:pPr>
      <w:jc w:val="center"/>
    </w:pPr>
    <w:rPr>
      <w:b/>
      <w:bCs/>
      <w:sz w:val="28"/>
      <w:szCs w:val="24"/>
    </w:rPr>
  </w:style>
  <w:style w:type="paragraph" w:styleId="22">
    <w:name w:val="Body Text 2"/>
    <w:basedOn w:val="a"/>
    <w:qFormat/>
    <w:rsid w:val="007D6A6D"/>
    <w:rPr>
      <w:sz w:val="28"/>
      <w:szCs w:val="24"/>
    </w:rPr>
  </w:style>
  <w:style w:type="paragraph" w:styleId="ae">
    <w:name w:val="header"/>
    <w:basedOn w:val="a"/>
    <w:rsid w:val="0010398B"/>
    <w:pPr>
      <w:tabs>
        <w:tab w:val="center" w:pos="4677"/>
        <w:tab w:val="right" w:pos="9355"/>
      </w:tabs>
    </w:p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link w:val="2"/>
    <w:qFormat/>
    <w:rsid w:val="00E9110D"/>
    <w:pPr>
      <w:spacing w:beforeAutospacing="1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qFormat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C04DA"/>
    <w:pPr>
      <w:widowControl w:val="0"/>
    </w:pPr>
    <w:rPr>
      <w:rFonts w:ascii="Courier New" w:hAnsi="Courier New" w:cs="Courier New"/>
    </w:rPr>
  </w:style>
  <w:style w:type="paragraph" w:styleId="af0">
    <w:name w:val="Normal (Web)"/>
    <w:basedOn w:val="a"/>
    <w:qFormat/>
    <w:rsid w:val="009C04DA"/>
    <w:pPr>
      <w:spacing w:beforeAutospacing="1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ConsTitle">
    <w:name w:val="ConsTitle"/>
    <w:qFormat/>
    <w:rsid w:val="00B3766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qFormat/>
    <w:rsid w:val="000323DE"/>
    <w:pPr>
      <w:widowControl w:val="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434DF"/>
  </w:style>
  <w:style w:type="character" w:customStyle="1" w:styleId="a4">
    <w:name w:val="Название Знак"/>
    <w:qFormat/>
    <w:locked/>
    <w:rsid w:val="007D6A6D"/>
    <w:rPr>
      <w:b/>
      <w:bCs/>
      <w:sz w:val="28"/>
      <w:szCs w:val="24"/>
      <w:lang w:val="ru-RU" w:eastAsia="ru-RU" w:bidi="ar-SA"/>
    </w:rPr>
  </w:style>
  <w:style w:type="character" w:customStyle="1" w:styleId="2">
    <w:name w:val="Основной текст 2 Знак"/>
    <w:link w:val="20"/>
    <w:qFormat/>
    <w:locked/>
    <w:rsid w:val="007D6A6D"/>
    <w:rPr>
      <w:sz w:val="28"/>
      <w:szCs w:val="24"/>
      <w:lang w:val="ru-RU" w:eastAsia="ru-RU" w:bidi="ar-SA"/>
    </w:rPr>
  </w:style>
  <w:style w:type="character" w:customStyle="1" w:styleId="a5">
    <w:name w:val="Верхний колонтитул Знак"/>
    <w:qFormat/>
    <w:rsid w:val="00505A00"/>
  </w:style>
  <w:style w:type="character" w:styleId="a6">
    <w:name w:val="Strong"/>
    <w:basedOn w:val="a0"/>
    <w:uiPriority w:val="22"/>
    <w:qFormat/>
    <w:rsid w:val="00647CAB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color w:val="FF0000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нак1"/>
    <w:basedOn w:val="a"/>
    <w:qFormat/>
    <w:rsid w:val="0066189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923568"/>
    <w:pPr>
      <w:widowControl w:val="0"/>
      <w:ind w:firstLine="720"/>
    </w:pPr>
    <w:rPr>
      <w:rFonts w:ascii="Arial" w:hAnsi="Arial" w:cs="Arial"/>
      <w:sz w:val="18"/>
      <w:szCs w:val="18"/>
    </w:rPr>
  </w:style>
  <w:style w:type="paragraph" w:styleId="ac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1">
    <w:name w:val="List Bullet 2"/>
    <w:basedOn w:val="a"/>
    <w:autoRedefine/>
    <w:qFormat/>
    <w:rsid w:val="007D6A6D"/>
    <w:rPr>
      <w:sz w:val="24"/>
      <w:szCs w:val="24"/>
    </w:rPr>
  </w:style>
  <w:style w:type="paragraph" w:customStyle="1" w:styleId="ad">
    <w:name w:val="Заглавие"/>
    <w:basedOn w:val="a"/>
    <w:qFormat/>
    <w:rsid w:val="007D6A6D"/>
    <w:pPr>
      <w:jc w:val="center"/>
    </w:pPr>
    <w:rPr>
      <w:b/>
      <w:bCs/>
      <w:sz w:val="28"/>
      <w:szCs w:val="24"/>
    </w:rPr>
  </w:style>
  <w:style w:type="paragraph" w:styleId="22">
    <w:name w:val="Body Text 2"/>
    <w:basedOn w:val="a"/>
    <w:qFormat/>
    <w:rsid w:val="007D6A6D"/>
    <w:rPr>
      <w:sz w:val="28"/>
      <w:szCs w:val="24"/>
    </w:rPr>
  </w:style>
  <w:style w:type="paragraph" w:styleId="ae">
    <w:name w:val="header"/>
    <w:basedOn w:val="a"/>
    <w:rsid w:val="0010398B"/>
    <w:pPr>
      <w:tabs>
        <w:tab w:val="center" w:pos="4677"/>
        <w:tab w:val="right" w:pos="9355"/>
      </w:tabs>
    </w:p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link w:val="2"/>
    <w:qFormat/>
    <w:rsid w:val="00E9110D"/>
    <w:pPr>
      <w:spacing w:beforeAutospacing="1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qFormat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C04DA"/>
    <w:pPr>
      <w:widowControl w:val="0"/>
    </w:pPr>
    <w:rPr>
      <w:rFonts w:ascii="Courier New" w:hAnsi="Courier New" w:cs="Courier New"/>
    </w:rPr>
  </w:style>
  <w:style w:type="paragraph" w:styleId="af0">
    <w:name w:val="Normal (Web)"/>
    <w:basedOn w:val="a"/>
    <w:qFormat/>
    <w:rsid w:val="009C04DA"/>
    <w:pPr>
      <w:spacing w:beforeAutospacing="1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ConsTitle">
    <w:name w:val="ConsTitle"/>
    <w:qFormat/>
    <w:rsid w:val="00B3766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qFormat/>
    <w:rsid w:val="000323DE"/>
    <w:pPr>
      <w:widowControl w:val="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2F0D-437D-433A-8D58-FAAA7CA7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Administraciya</cp:lastModifiedBy>
  <cp:revision>47</cp:revision>
  <cp:lastPrinted>2022-03-18T12:18:00Z</cp:lastPrinted>
  <dcterms:created xsi:type="dcterms:W3CDTF">2022-02-08T12:15:00Z</dcterms:created>
  <dcterms:modified xsi:type="dcterms:W3CDTF">2022-03-21T12:23:00Z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