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3A42" w14:textId="3B257551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CE">
        <w:rPr>
          <w:rFonts w:ascii="Times New Roman" w:hAnsi="Times New Roman" w:cs="Times New Roman"/>
          <w:b/>
          <w:bCs/>
          <w:sz w:val="24"/>
          <w:szCs w:val="24"/>
        </w:rPr>
        <w:t>Управлением Роспотребнадзора по Ростовской области выявлен в обороте напиток безалкогольный газированный Coca-Cola Classic, производства ТОО СП «Кока-Кола Алматы Боттлерс» (г. Алматы, Республика Казахстан)</w:t>
      </w:r>
      <w:r w:rsidRPr="00475E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952DB">
        <w:rPr>
          <w:rFonts w:ascii="Times New Roman" w:hAnsi="Times New Roman" w:cs="Times New Roman"/>
          <w:sz w:val="28"/>
          <w:szCs w:val="28"/>
        </w:rPr>
        <w:t xml:space="preserve"> не соответствующий требованиям технических регламентов Таможенного союза «О безопасности пищевой продукции» </w:t>
      </w:r>
      <w:r w:rsidR="00475E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952DB">
        <w:rPr>
          <w:rFonts w:ascii="Times New Roman" w:hAnsi="Times New Roman" w:cs="Times New Roman"/>
          <w:sz w:val="28"/>
          <w:szCs w:val="28"/>
        </w:rPr>
        <w:t xml:space="preserve">(Р ТС 021/2011) и «Требования безопасности пищевых добавок, ароматизаторов и технологических вспомогательных средств» (ТР ТС 029/2012), сообщает. </w:t>
      </w:r>
    </w:p>
    <w:p w14:paraId="7AF193B1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>По результатам лабораторных исследований вышеуказанной продукции установлено наличие подсластителей, не заявленных в составе продукта, а именно:</w:t>
      </w:r>
    </w:p>
    <w:p w14:paraId="657C150F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 - аспартам (Е951) – 89,5 мг/кг; </w:t>
      </w:r>
    </w:p>
    <w:p w14:paraId="23DE078C" w14:textId="77777777" w:rsidR="00B952DB" w:rsidRDefault="00B952DB" w:rsidP="00B952DB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52DB">
        <w:rPr>
          <w:rFonts w:ascii="Times New Roman" w:hAnsi="Times New Roman" w:cs="Times New Roman"/>
          <w:sz w:val="28"/>
          <w:szCs w:val="28"/>
        </w:rPr>
        <w:t>ацесульфам</w:t>
      </w:r>
      <w:proofErr w:type="spellEnd"/>
      <w:r w:rsidRPr="00B952DB">
        <w:rPr>
          <w:rFonts w:ascii="Times New Roman" w:hAnsi="Times New Roman" w:cs="Times New Roman"/>
          <w:sz w:val="28"/>
          <w:szCs w:val="28"/>
        </w:rPr>
        <w:t xml:space="preserve"> калия (Е950)- 104,4 мг/кг; </w:t>
      </w:r>
    </w:p>
    <w:p w14:paraId="30BBD65B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- сахарин (Е954) – 39,7 мг/кг; </w:t>
      </w:r>
      <w:r>
        <w:rPr>
          <w:rFonts w:ascii="Times New Roman" w:hAnsi="Times New Roman" w:cs="Times New Roman"/>
          <w:sz w:val="28"/>
          <w:szCs w:val="28"/>
        </w:rPr>
        <w:t>ъ</w:t>
      </w:r>
    </w:p>
    <w:p w14:paraId="7ADDB02D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52DB">
        <w:rPr>
          <w:rFonts w:ascii="Times New Roman" w:hAnsi="Times New Roman" w:cs="Times New Roman"/>
          <w:sz w:val="28"/>
          <w:szCs w:val="28"/>
        </w:rPr>
        <w:t>цикламовая</w:t>
      </w:r>
      <w:proofErr w:type="spellEnd"/>
      <w:r w:rsidRPr="00B952DB">
        <w:rPr>
          <w:rFonts w:ascii="Times New Roman" w:hAnsi="Times New Roman" w:cs="Times New Roman"/>
          <w:sz w:val="28"/>
          <w:szCs w:val="28"/>
        </w:rPr>
        <w:t xml:space="preserve"> кислота и её соли цикламаты натрия и кальция (Е952) – 200 мг/кг; </w:t>
      </w:r>
    </w:p>
    <w:p w14:paraId="4F005152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- наличие консерванта, не заявленного в составе: бензойная кислота (Е210) – 164,9 мг/кг. </w:t>
      </w:r>
    </w:p>
    <w:p w14:paraId="5EB676FB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>Аспартам относится к наиболее распространенным компонентам, употребление которых может вызвать аллергические реакции или противопоказан при отдельных видах заболеваний и в соответствии с требованиями пункта 15 части 4.4. статьи 4 технического регламента Таможенного союза «Пищевая продукция в части ее маркировки» (ТР ТС 022/2011), в случае использования аспартама и аспартам-</w:t>
      </w:r>
      <w:proofErr w:type="spellStart"/>
      <w:r w:rsidRPr="00B952DB">
        <w:rPr>
          <w:rFonts w:ascii="Times New Roman" w:hAnsi="Times New Roman" w:cs="Times New Roman"/>
          <w:sz w:val="28"/>
          <w:szCs w:val="28"/>
        </w:rPr>
        <w:t>ацесульфама</w:t>
      </w:r>
      <w:proofErr w:type="spellEnd"/>
      <w:r w:rsidRPr="00B952DB">
        <w:rPr>
          <w:rFonts w:ascii="Times New Roman" w:hAnsi="Times New Roman" w:cs="Times New Roman"/>
          <w:sz w:val="28"/>
          <w:szCs w:val="28"/>
        </w:rPr>
        <w:t xml:space="preserve"> соли при производстве пищевой продукции, в маркировке после указания ее состава должна размещаться надпись «Содержит источник фенилаланина». Употребление продуктов, содержащих аспартам и аспартам-</w:t>
      </w:r>
      <w:proofErr w:type="spellStart"/>
      <w:r w:rsidRPr="00B952DB">
        <w:rPr>
          <w:rFonts w:ascii="Times New Roman" w:hAnsi="Times New Roman" w:cs="Times New Roman"/>
          <w:sz w:val="28"/>
          <w:szCs w:val="28"/>
        </w:rPr>
        <w:t>ацесульфама</w:t>
      </w:r>
      <w:proofErr w:type="spellEnd"/>
      <w:r w:rsidRPr="00B952DB">
        <w:rPr>
          <w:rFonts w:ascii="Times New Roman" w:hAnsi="Times New Roman" w:cs="Times New Roman"/>
          <w:sz w:val="28"/>
          <w:szCs w:val="28"/>
        </w:rPr>
        <w:t xml:space="preserve"> соли, противопоказано лицам, страдающим фенилкетонурией. </w:t>
      </w:r>
    </w:p>
    <w:p w14:paraId="180E661A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 xml:space="preserve">Употребление пищевых продуктов, в том числе напитка безалкогольного газированного Coca-Cola Classic, производства ТОО СП «Кока-Кола Алматы Боттлерс» (г. Алматы, Республика Казахстан), содержащего в своем составе незаявленный подсластитель - аспартам, создает непосредственную угрозу причинения вреда жизни и тяжкого вреда здоровью граждан. </w:t>
      </w:r>
    </w:p>
    <w:p w14:paraId="07C2021F" w14:textId="77777777" w:rsidR="00B952DB" w:rsidRDefault="00B952DB" w:rsidP="00B95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DB">
        <w:rPr>
          <w:rFonts w:ascii="Times New Roman" w:hAnsi="Times New Roman" w:cs="Times New Roman"/>
          <w:sz w:val="28"/>
          <w:szCs w:val="28"/>
        </w:rPr>
        <w:t>Поставщиком указанной продукции является ООО «</w:t>
      </w:r>
      <w:proofErr w:type="spellStart"/>
      <w:r w:rsidRPr="00B952DB">
        <w:rPr>
          <w:rFonts w:ascii="Times New Roman" w:hAnsi="Times New Roman" w:cs="Times New Roman"/>
          <w:sz w:val="28"/>
          <w:szCs w:val="28"/>
        </w:rPr>
        <w:t>Авантэк</w:t>
      </w:r>
      <w:proofErr w:type="spellEnd"/>
      <w:r w:rsidRPr="00B952DB">
        <w:rPr>
          <w:rFonts w:ascii="Times New Roman" w:hAnsi="Times New Roman" w:cs="Times New Roman"/>
          <w:sz w:val="28"/>
          <w:szCs w:val="28"/>
        </w:rPr>
        <w:t xml:space="preserve">» (г. Москва, ИНН 7715912618). Декларация о соответствии продукции: ЕАЭС KZ 7500317.13.12.02201 от 23.06.2022. </w:t>
      </w:r>
    </w:p>
    <w:p w14:paraId="7A4AED2D" w14:textId="116586C8" w:rsidR="001774C6" w:rsidRPr="00B952DB" w:rsidRDefault="001774C6" w:rsidP="00B952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774C6" w:rsidRPr="00B952DB" w:rsidSect="00B952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AB"/>
    <w:rsid w:val="00070DCE"/>
    <w:rsid w:val="001774C6"/>
    <w:rsid w:val="00475ECE"/>
    <w:rsid w:val="007904AB"/>
    <w:rsid w:val="00B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9CFE"/>
  <w15:chartTrackingRefBased/>
  <w15:docId w15:val="{650B01B0-2761-45A5-A28D-A3D4A169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Сергей Трухин</cp:lastModifiedBy>
  <cp:revision>4</cp:revision>
  <dcterms:created xsi:type="dcterms:W3CDTF">2024-01-11T06:13:00Z</dcterms:created>
  <dcterms:modified xsi:type="dcterms:W3CDTF">2024-01-11T10:28:00Z</dcterms:modified>
</cp:coreProperties>
</file>