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C4" w:rsidRDefault="00C8726F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информирует </w:t>
      </w:r>
      <w:r>
        <w:rPr>
          <w:rFonts w:ascii="Times New Roman" w:hAnsi="Times New Roman" w:cs="Times New Roman"/>
          <w:sz w:val="28"/>
          <w:szCs w:val="28"/>
        </w:rPr>
        <w:t>участников оборота обувных товаров, что принято постановление Правительства Российской Федерации от 19.10.2022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Российской Федерации от 5 июля 2019 г.             № 860»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</w:t>
      </w:r>
      <w:r>
        <w:rPr>
          <w:rFonts w:ascii="Times New Roman" w:hAnsi="Times New Roman" w:cs="Times New Roman"/>
          <w:sz w:val="28"/>
          <w:szCs w:val="28"/>
        </w:rPr>
        <w:t>га за оборотом товаров, подлежащих обязательной маркировке средствами идентификации, в отношении обувных товаров».</w:t>
      </w:r>
    </w:p>
    <w:p w:rsidR="00A86EC4" w:rsidRDefault="00C8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Участники оборота обувных товаров при наличии по состоянию на 1 марта 2023 г. нереализованных остатков обувных товаров, введенных в обо</w:t>
      </w:r>
      <w:r>
        <w:rPr>
          <w:rFonts w:ascii="Times New Roman" w:hAnsi="Times New Roman" w:cs="Times New Roman"/>
          <w:sz w:val="28"/>
          <w:szCs w:val="28"/>
        </w:rPr>
        <w:t>рот до 1 июля 2020 г. и зарегистрированных в подсистеме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 каталога маркированных товаров информационной системы маркировки в соответствии с подпунктом «б» пункта 34 Правил, в срок по 31 марта 2023 г. включительно:</w:t>
      </w:r>
    </w:p>
    <w:p w:rsidR="00A86EC4" w:rsidRDefault="00C872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регистрацию ост</w:t>
      </w:r>
      <w:r>
        <w:rPr>
          <w:rFonts w:ascii="Times New Roman" w:hAnsi="Times New Roman" w:cs="Times New Roman"/>
          <w:sz w:val="28"/>
          <w:szCs w:val="28"/>
        </w:rPr>
        <w:t>атков обувных товаров в подсистеме</w:t>
      </w:r>
    </w:p>
    <w:p w:rsidR="00A86EC4" w:rsidRDefault="00C8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каталога маркированных товаров информационной системы</w:t>
      </w:r>
    </w:p>
    <w:p w:rsidR="00A86EC4" w:rsidRDefault="00C8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маркировки;</w:t>
      </w:r>
    </w:p>
    <w:p w:rsidR="00A86EC4" w:rsidRDefault="00C872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сведения в соответствии с подпунктом «а» пункта 34 Правил;</w:t>
      </w:r>
    </w:p>
    <w:p w:rsidR="00A86EC4" w:rsidRDefault="00C872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процедурами,</w:t>
      </w:r>
    </w:p>
    <w:p w:rsidR="00A86EC4" w:rsidRDefault="00C8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усмотренными разделом VIII Правил.</w:t>
      </w:r>
    </w:p>
    <w:p w:rsidR="00A86EC4" w:rsidRDefault="00C872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участник оборота обувных товаров в срок по 31 марта 2023 г. включительно не осуществит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остатков обувных товаров коды маркировки таких обувных товаров аннулируются с 1 апреля 2023 г.</w:t>
      </w:r>
    </w:p>
    <w:p w:rsidR="00A86EC4" w:rsidRDefault="00A86EC4">
      <w:pPr>
        <w:spacing w:after="0"/>
        <w:ind w:firstLine="708"/>
        <w:jc w:val="both"/>
      </w:pPr>
    </w:p>
    <w:p w:rsidR="00A86EC4" w:rsidRDefault="00A86EC4"/>
    <w:p w:rsidR="00A86EC4" w:rsidRDefault="00C8726F">
      <w:pPr>
        <w:tabs>
          <w:tab w:val="left" w:pos="5730"/>
        </w:tabs>
      </w:pPr>
      <w:r>
        <w:tab/>
      </w:r>
      <w:bookmarkStart w:id="0" w:name="_GoBack"/>
      <w:bookmarkEnd w:id="0"/>
    </w:p>
    <w:sectPr w:rsidR="00A86EC4">
      <w:headerReference w:type="default" r:id="rId6"/>
      <w:pgSz w:w="11906" w:h="16838"/>
      <w:pgMar w:top="1134" w:right="1274" w:bottom="1134" w:left="1276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45" w:rsidRDefault="003A5345" w:rsidP="003A5345">
      <w:pPr>
        <w:spacing w:after="0" w:line="240" w:lineRule="auto"/>
      </w:pPr>
      <w:r>
        <w:separator/>
      </w:r>
    </w:p>
  </w:endnote>
  <w:endnote w:type="continuationSeparator" w:id="0">
    <w:p w:rsidR="003A5345" w:rsidRDefault="003A5345" w:rsidP="003A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45" w:rsidRDefault="003A5345" w:rsidP="003A5345">
      <w:pPr>
        <w:spacing w:after="0" w:line="240" w:lineRule="auto"/>
      </w:pPr>
      <w:r>
        <w:separator/>
      </w:r>
    </w:p>
  </w:footnote>
  <w:footnote w:type="continuationSeparator" w:id="0">
    <w:p w:rsidR="003A5345" w:rsidRDefault="003A5345" w:rsidP="003A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45" w:rsidRDefault="003A5345">
    <w:pPr>
      <w:pStyle w:val="ab"/>
    </w:pPr>
  </w:p>
  <w:p w:rsidR="003A5345" w:rsidRDefault="003A5345">
    <w:pPr>
      <w:pStyle w:val="ab"/>
    </w:pPr>
  </w:p>
  <w:p w:rsidR="003A5345" w:rsidRDefault="003A5345">
    <w:pPr>
      <w:pStyle w:val="ab"/>
    </w:pPr>
  </w:p>
  <w:p w:rsidR="003A5345" w:rsidRDefault="003A5345" w:rsidP="003A5345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3A5345">
      <w:rPr>
        <w:rFonts w:ascii="Times New Roman" w:hAnsi="Times New Roman" w:cs="Times New Roman"/>
        <w:sz w:val="28"/>
        <w:szCs w:val="28"/>
      </w:rPr>
      <w:t>Информация</w:t>
    </w:r>
    <w:r>
      <w:rPr>
        <w:rFonts w:ascii="Times New Roman" w:hAnsi="Times New Roman" w:cs="Times New Roman"/>
        <w:sz w:val="28"/>
        <w:szCs w:val="28"/>
      </w:rPr>
      <w:t xml:space="preserve"> для индивидуальных предпринимателей и юр. </w:t>
    </w:r>
    <w:r w:rsidR="00C8726F">
      <w:rPr>
        <w:rFonts w:ascii="Times New Roman" w:hAnsi="Times New Roman" w:cs="Times New Roman"/>
        <w:sz w:val="28"/>
        <w:szCs w:val="28"/>
      </w:rPr>
      <w:t>л</w:t>
    </w:r>
    <w:r>
      <w:rPr>
        <w:rFonts w:ascii="Times New Roman" w:hAnsi="Times New Roman" w:cs="Times New Roman"/>
        <w:sz w:val="28"/>
        <w:szCs w:val="28"/>
      </w:rPr>
      <w:t>иц</w:t>
    </w:r>
  </w:p>
  <w:p w:rsidR="003A5345" w:rsidRPr="003A5345" w:rsidRDefault="003A5345" w:rsidP="003A5345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C4"/>
    <w:rsid w:val="003A5345"/>
    <w:rsid w:val="00A86EC4"/>
    <w:rsid w:val="00C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4DB02-B5A9-46DB-8E01-E052ED7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D25C8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ED25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5345"/>
  </w:style>
  <w:style w:type="paragraph" w:styleId="ad">
    <w:name w:val="footer"/>
    <w:basedOn w:val="a"/>
    <w:link w:val="ae"/>
    <w:uiPriority w:val="99"/>
    <w:unhideWhenUsed/>
    <w:rsid w:val="003A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9</cp:revision>
  <cp:lastPrinted>2023-03-06T11:57:00Z</cp:lastPrinted>
  <dcterms:created xsi:type="dcterms:W3CDTF">2023-03-06T11:19:00Z</dcterms:created>
  <dcterms:modified xsi:type="dcterms:W3CDTF">2023-03-06T12:11:00Z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