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50486F" w14:paraId="4DF2936D" w14:textId="77777777" w:rsidTr="009D182E">
        <w:tc>
          <w:tcPr>
            <w:tcW w:w="4252" w:type="dxa"/>
            <w:hideMark/>
          </w:tcPr>
          <w:p w14:paraId="4DF2936B" w14:textId="77777777" w:rsidR="0050486F" w:rsidRDefault="0050486F" w:rsidP="009D182E">
            <w:pPr>
              <w:widowControl w:val="0"/>
              <w:tabs>
                <w:tab w:val="left" w:pos="1459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Приложение №2</w:t>
            </w:r>
          </w:p>
          <w:p w14:paraId="4DF2936C" w14:textId="77777777" w:rsidR="0050486F" w:rsidRDefault="0050486F" w:rsidP="009D182E">
            <w:pPr>
              <w:widowControl w:val="0"/>
              <w:tabs>
                <w:tab w:val="left" w:pos="1459"/>
              </w:tabs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Белокалитвинского городского поселения</w:t>
            </w:r>
          </w:p>
        </w:tc>
      </w:tr>
    </w:tbl>
    <w:p w14:paraId="4DF2936E" w14:textId="77777777" w:rsidR="0050486F" w:rsidRDefault="0050486F" w:rsidP="0050486F">
      <w:pPr>
        <w:widowControl w:val="0"/>
        <w:tabs>
          <w:tab w:val="left" w:pos="1459"/>
        </w:tabs>
        <w:spacing w:after="0" w:line="240" w:lineRule="auto"/>
        <w:ind w:right="-1"/>
        <w:rPr>
          <w:sz w:val="28"/>
          <w:szCs w:val="28"/>
        </w:rPr>
      </w:pPr>
    </w:p>
    <w:p w14:paraId="4DF2936F" w14:textId="77777777" w:rsidR="0050486F" w:rsidRDefault="0050486F" w:rsidP="0050486F">
      <w:pPr>
        <w:widowControl w:val="0"/>
        <w:tabs>
          <w:tab w:val="left" w:pos="1459"/>
        </w:tabs>
        <w:spacing w:after="0" w:line="240" w:lineRule="auto"/>
        <w:ind w:right="-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DF29370" w14:textId="77777777" w:rsidR="0050486F" w:rsidRDefault="0050486F" w:rsidP="0050486F">
      <w:pPr>
        <w:pStyle w:val="ConsPlusNormal"/>
        <w:ind w:right="-1" w:firstLine="0"/>
        <w:rPr>
          <w:sz w:val="20"/>
          <w:szCs w:val="20"/>
        </w:rPr>
      </w:pPr>
    </w:p>
    <w:p w14:paraId="4DF29371" w14:textId="77777777" w:rsidR="0050486F" w:rsidRPr="00BD6572" w:rsidRDefault="0050486F" w:rsidP="0050486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6572">
        <w:rPr>
          <w:rFonts w:ascii="Times New Roman" w:hAnsi="Times New Roman" w:cs="Times New Roman"/>
          <w:b/>
          <w:bCs/>
          <w:sz w:val="24"/>
          <w:szCs w:val="24"/>
        </w:rPr>
        <w:t xml:space="preserve">Индикаторы риска нарушения обязательных требований, используемые в качестве основания для проведения внеплановых контрольных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BD6572">
        <w:rPr>
          <w:rFonts w:ascii="Times New Roman" w:hAnsi="Times New Roman" w:cs="Times New Roman"/>
          <w:b/>
          <w:color w:val="000000"/>
          <w:sz w:val="24"/>
          <w:szCs w:val="24"/>
        </w:rPr>
        <w:t>на территории Белокалитвинского городского поселения Белокалитвинского района</w:t>
      </w:r>
    </w:p>
    <w:p w14:paraId="4DF29372" w14:textId="77777777" w:rsidR="0050486F" w:rsidRDefault="0050486F" w:rsidP="0050486F">
      <w:pPr>
        <w:pStyle w:val="ConsPlusNormal"/>
        <w:ind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F29373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1. Наличие информации об установленном факте повреждения </w:t>
      </w:r>
      <w:r>
        <w:rPr>
          <w:rFonts w:ascii="Liberation Serif" w:hAnsi="Liberation Serif" w:cs="Liberation Serif"/>
          <w:sz w:val="28"/>
          <w:szCs w:val="28"/>
        </w:rPr>
        <w:t xml:space="preserve">автомобильных дорог и дорожных сооружений на них, в том числе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элементов обустройства автомобильных дорог</w:t>
      </w:r>
      <w:r>
        <w:rPr>
          <w:rFonts w:ascii="Liberation Serif" w:hAnsi="Liberation Serif" w:cs="Liberation Serif"/>
          <w:sz w:val="28"/>
          <w:szCs w:val="28"/>
        </w:rPr>
        <w:t>, полос отвода автомобильных дорог, придорожных полос автомобильных дорог;</w:t>
      </w:r>
    </w:p>
    <w:p w14:paraId="4DF29374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деятельности;</w:t>
      </w:r>
    </w:p>
    <w:p w14:paraId="4DF29375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3. Наличие информации об установленном факте нарушений обязательных требований </w:t>
      </w:r>
      <w:r>
        <w:rPr>
          <w:rFonts w:ascii="Liberation Serif" w:hAnsi="Liberation Serif" w:cs="Liberation Serif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дорог;</w:t>
      </w:r>
    </w:p>
    <w:p w14:paraId="4DF29376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Наличие информации об установленном факте нарушений обязательных требований, установленных </w:t>
      </w:r>
      <w:r>
        <w:rPr>
          <w:rFonts w:ascii="Liberation Serif" w:hAnsi="Liberation Serif" w:cs="Liberation Serif"/>
          <w:sz w:val="28"/>
          <w:szCs w:val="28"/>
        </w:rPr>
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DF29377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14:paraId="4DF29378" w14:textId="77777777" w:rsidR="0050486F" w:rsidRDefault="0050486F" w:rsidP="0050486F">
      <w:pPr>
        <w:widowControl w:val="0"/>
        <w:autoSpaceDE w:val="0"/>
        <w:spacing w:after="0" w:line="240" w:lineRule="auto"/>
        <w:ind w:right="-1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 капитального ремонта, ремонта и содержания, обязательным требованиям;</w:t>
      </w:r>
    </w:p>
    <w:p w14:paraId="4DF29379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7. Наличие информации об установленном факте нарушении </w:t>
      </w:r>
      <w:r>
        <w:rPr>
          <w:rFonts w:ascii="Liberation Serif" w:hAnsi="Liberation Serif" w:cs="Liberation Serif"/>
          <w:sz w:val="28"/>
          <w:szCs w:val="28"/>
        </w:rPr>
        <w:lastRenderedPageBreak/>
        <w:t>обязательных требований при производстве дорожных работ.</w:t>
      </w:r>
    </w:p>
    <w:p w14:paraId="4DF2937A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нарушениях могут быть получены в результате проведения мероприятий по контролю без взаимодействия с юридическим лицом, индивидуальным предпринимателем или гражданином, либо сведения получены в результате обращений, из средств массовой информации, в результате мониторинга источников открытого доступа и (или) доступ к которым предоставлен на основании исполнения служебных обязанностей.</w:t>
      </w:r>
    </w:p>
    <w:p w14:paraId="4DF2937B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отношении перевозок пассажиров по муниципальным маршрутам регулярных перевозок:</w:t>
      </w:r>
    </w:p>
    <w:p w14:paraId="4DF2937C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в течение 30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контракту:</w:t>
      </w:r>
    </w:p>
    <w:p w14:paraId="4DF2937D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контрольном органе сведений о привлечении контролируемого лица в течение девяносто календарных дней три и более раза к административной ответственности, предусмотренной статьей 11.33. Кодекса Российской Федерации об административных правонарушениях, при осуществлении перевозок по муниципальным маршрутам регулярных перевозок;</w:t>
      </w:r>
    </w:p>
    <w:p w14:paraId="4DF2937E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 отношении дорожного хозяйства:</w:t>
      </w:r>
    </w:p>
    <w:p w14:paraId="4DF2937F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 течение трех месяцев случая (факта) начисления контролируемому лицу штрафов за неисполнение или ненадлежащее исполнение контролируемым лицом обязательств, предусмотренных муниципальным контрактом, за исключением просрочки исполнения обязательств ( в том числе гарантийного обязательства), предусмотренных муниципальным контрактом, заключенным контролируемым лицом с органами местного самоуправления, предметом которого является выполнение одного из следующих видов работ- капитальный ремонт, содержание автомобильных дорог общего пользования муниципального значения либо искусственных дорожных сооружений».</w:t>
      </w:r>
    </w:p>
    <w:p w14:paraId="4DF29380" w14:textId="77777777" w:rsidR="0050486F" w:rsidRDefault="0050486F" w:rsidP="0050486F">
      <w:pPr>
        <w:widowControl w:val="0"/>
        <w:tabs>
          <w:tab w:val="left" w:pos="993"/>
        </w:tabs>
        <w:autoSpaceDE w:val="0"/>
        <w:spacing w:after="0" w:line="240" w:lineRule="auto"/>
        <w:ind w:right="-1" w:firstLine="709"/>
        <w:jc w:val="both"/>
      </w:pPr>
    </w:p>
    <w:p w14:paraId="4DF29381" w14:textId="77777777" w:rsidR="0050486F" w:rsidRDefault="0050486F" w:rsidP="0050486F">
      <w:pPr>
        <w:widowControl w:val="0"/>
        <w:tabs>
          <w:tab w:val="left" w:pos="1459"/>
        </w:tabs>
        <w:spacing w:after="0" w:line="240" w:lineRule="auto"/>
        <w:ind w:right="-1"/>
        <w:jc w:val="center"/>
        <w:rPr>
          <w:b/>
          <w:sz w:val="28"/>
          <w:szCs w:val="28"/>
        </w:rPr>
      </w:pPr>
    </w:p>
    <w:p w14:paraId="4DF29382" w14:textId="77777777" w:rsidR="0050486F" w:rsidRDefault="0050486F" w:rsidP="0050486F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14:paraId="4DF29383" w14:textId="77777777" w:rsidR="0050486F" w:rsidRDefault="0050486F" w:rsidP="0050486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DF29384" w14:textId="77777777" w:rsidR="0050486F" w:rsidRDefault="0050486F" w:rsidP="0050486F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14:paraId="4DF29385" w14:textId="77777777" w:rsidR="004720D8" w:rsidRDefault="004720D8"/>
    <w:sectPr w:rsidR="00472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BC"/>
    <w:rsid w:val="004720D8"/>
    <w:rsid w:val="0050486F"/>
    <w:rsid w:val="007D01BC"/>
    <w:rsid w:val="00B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936B"/>
  <w15:chartTrackingRefBased/>
  <w15:docId w15:val="{D0297B9D-0009-409D-9EF1-A7661323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6F"/>
    <w:pPr>
      <w:spacing w:after="200" w:line="276" w:lineRule="auto"/>
    </w:pPr>
    <w:rPr>
      <w:rFonts w:ascii="Calibri" w:eastAsia="Times New Roman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50486F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50486F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table" w:styleId="a3">
    <w:name w:val="Table Grid"/>
    <w:basedOn w:val="a1"/>
    <w:uiPriority w:val="39"/>
    <w:rsid w:val="0050486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Kab104</dc:creator>
  <cp:keywords/>
  <dc:description/>
  <cp:lastModifiedBy>Сергей Трухин</cp:lastModifiedBy>
  <cp:revision>3</cp:revision>
  <dcterms:created xsi:type="dcterms:W3CDTF">2023-10-30T10:03:00Z</dcterms:created>
  <dcterms:modified xsi:type="dcterms:W3CDTF">2023-10-30T12:28:00Z</dcterms:modified>
</cp:coreProperties>
</file>